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7DC65">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bookmarkStart w:id="0" w:name="_Toc31645"/>
      <w:bookmarkStart w:id="1" w:name="_Toc25525"/>
      <w:r>
        <w:rPr>
          <w:rFonts w:hint="eastAsia" w:ascii="方正小标宋简体" w:hAnsi="方正小标宋简体" w:eastAsia="方正小标宋简体" w:cs="方正小标宋简体"/>
          <w:b w:val="0"/>
          <w:bCs w:val="0"/>
          <w:color w:val="auto"/>
          <w:lang w:val="en-US" w:eastAsia="zh-CN"/>
        </w:rPr>
        <w:t>番禺区社区慈善基金项目</w:t>
      </w:r>
    </w:p>
    <w:p w14:paraId="7607C535">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bookmarkEnd w:id="0"/>
      <w:r>
        <w:rPr>
          <w:rFonts w:hint="eastAsia" w:ascii="方正小标宋简体" w:hAnsi="方正小标宋简体" w:eastAsia="方正小标宋简体" w:cs="方正小标宋简体"/>
          <w:b w:val="0"/>
          <w:bCs w:val="0"/>
          <w:color w:val="auto"/>
          <w:lang w:val="en-US" w:eastAsia="zh-CN"/>
        </w:rPr>
        <w:t>公示</w:t>
      </w:r>
    </w:p>
    <w:p w14:paraId="51454BF4">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57908013">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bookmarkEnd w:id="1"/>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120CE745">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eastAsia="仿宋_GB2312" w:cs="Times New Roman"/>
          <w:sz w:val="32"/>
          <w:szCs w:val="32"/>
          <w:lang w:val="en-US" w:eastAsia="zh-CN"/>
        </w:rPr>
        <w:t>番禺区社区慈善基金项目</w:t>
      </w:r>
    </w:p>
    <w:p w14:paraId="61E9197E">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eastAsia="仿宋_GB2312" w:cs="Times New Roman"/>
          <w:sz w:val="32"/>
          <w:szCs w:val="32"/>
          <w:lang w:val="en-US" w:eastAsia="zh-CN"/>
        </w:rPr>
        <w:t>有序开展中</w:t>
      </w:r>
    </w:p>
    <w:p w14:paraId="35ABFB19">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居民群众</w:t>
      </w:r>
    </w:p>
    <w:p w14:paraId="0B256C04">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社区治理</w:t>
      </w:r>
    </w:p>
    <w:p w14:paraId="6F1F1844">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2019年至今</w:t>
      </w:r>
    </w:p>
    <w:p w14:paraId="37D9F14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eastAsia="仿宋_GB2312" w:cs="Times New Roman"/>
          <w:sz w:val="32"/>
          <w:szCs w:val="32"/>
          <w:lang w:val="en-US" w:eastAsia="zh-CN"/>
        </w:rPr>
        <w:t>番禺区277个村居</w:t>
      </w:r>
    </w:p>
    <w:p w14:paraId="4E5249AA">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26117CE5">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466978CF">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基层治理是国家治理的基石，统筹推进乡镇（街道）和城乡社区治理，是实现国家治理体系和治理能力现代化的基础工程。自党的十九大以来，党和国家要打造共建共治共享的社区治理格局。党的十九届四中全会指出必须加强和创新社会治理，建设人人有责、人人尽责、人人享有的社会治理共同体。推动社会治理的关键是要让社会治理和服务的重心向基层下移，把更多资源下沉到基层。由此可见，作为社会治理的出发点和落脚点，社区治理是重中之重。</w:t>
      </w:r>
    </w:p>
    <w:p w14:paraId="6EBEC4C7">
      <w:pPr>
        <w:pStyle w:val="4"/>
        <w:pageBreakBefore w:val="0"/>
        <w:numPr>
          <w:ilvl w:val="0"/>
          <w:numId w:val="0"/>
        </w:numPr>
        <w:wordWrap/>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近年来，广州市高度重视慈善事业在社区治理创新中的促进作用，以社区慈善为切入点探讨社区治理机制创新，充分发挥慈善事业在基层社会治理和第三次分配中的重要作用。2016年起，番禺区率先探索“五社联动”共治生态圈建设，“五社联动”模式逐渐成为社区治理中解决治理问题的重要机制，而社区慈善基金是其中重要一环。自2020年番禺区社区慈善基金全覆盖以来，在番禺区民政局的指导下，番禺区慈善会以标准化建设为切入口，通过政策支持与倡导、专业服务与培训、规范运作与管理、募捐渠道搭建与创新等一系列扎实有效的行动，培育和发展社区慈善基金。</w:t>
      </w:r>
    </w:p>
    <w:p w14:paraId="13C60C61">
      <w:pPr>
        <w:pageBreakBefore w:val="0"/>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07A4960A">
      <w:pPr>
        <w:pStyle w:val="7"/>
        <w:pageBreakBefore w:val="0"/>
        <w:widowControl/>
        <w:shd w:val="clear" w:color="auto" w:fill="FFFFFF"/>
        <w:wordWrap/>
        <w:overflowPunct/>
        <w:topLinePunct w:val="0"/>
        <w:bidi w:val="0"/>
        <w:snapToGrid w:val="0"/>
        <w:spacing w:before="0" w:beforeAutospacing="0" w:after="0" w:afterAutospacing="0" w:line="560" w:lineRule="exact"/>
        <w:ind w:firstLine="640" w:firstLineChars="200"/>
        <w:rPr>
          <w:rFonts w:hint="eastAsia" w:ascii="楷体_GB2312" w:hAnsi="楷体_GB2312" w:eastAsia="仿宋_GB2312" w:cs="楷体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2"/>
          <w:sz w:val="32"/>
          <w:szCs w:val="32"/>
          <w:highlight w:val="none"/>
        </w:rPr>
        <w:t>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第一季度</w:t>
      </w:r>
      <w:r>
        <w:rPr>
          <w:rFonts w:hint="eastAsia" w:ascii="仿宋_GB2312" w:hAnsi="仿宋_GB2312" w:eastAsia="仿宋_GB2312" w:cs="仿宋_GB2312"/>
          <w:color w:val="auto"/>
          <w:kern w:val="2"/>
          <w:sz w:val="32"/>
          <w:szCs w:val="32"/>
          <w:highlight w:val="none"/>
        </w:rPr>
        <w:t>，共通过</w:t>
      </w:r>
      <w:r>
        <w:rPr>
          <w:rFonts w:hint="eastAsia" w:ascii="仿宋_GB2312" w:hAnsi="仿宋_GB2312" w:eastAsia="仿宋_GB2312" w:cs="仿宋_GB2312"/>
          <w:color w:val="auto"/>
          <w:kern w:val="2"/>
          <w:sz w:val="32"/>
          <w:szCs w:val="32"/>
          <w:highlight w:val="none"/>
          <w:lang w:val="en-US" w:eastAsia="zh-CN"/>
        </w:rPr>
        <w:t>审核</w:t>
      </w:r>
      <w:r>
        <w:rPr>
          <w:rFonts w:hint="eastAsia" w:ascii="仿宋_GB2312" w:hAnsi="仿宋_GB2312" w:eastAsia="仿宋_GB2312" w:cs="仿宋_GB2312"/>
          <w:color w:val="auto"/>
          <w:kern w:val="2"/>
          <w:sz w:val="32"/>
          <w:szCs w:val="32"/>
          <w:highlight w:val="none"/>
        </w:rPr>
        <w:t>社区基金使用方案</w:t>
      </w:r>
      <w:r>
        <w:rPr>
          <w:rFonts w:hint="eastAsia" w:ascii="仿宋_GB2312" w:hAnsi="仿宋_GB2312" w:eastAsia="仿宋_GB2312" w:cs="仿宋_GB2312"/>
          <w:color w:val="auto"/>
          <w:kern w:val="2"/>
          <w:sz w:val="32"/>
          <w:szCs w:val="32"/>
          <w:highlight w:val="none"/>
          <w:lang w:val="en-US" w:eastAsia="zh-CN"/>
        </w:rPr>
        <w:t>144</w:t>
      </w:r>
      <w:r>
        <w:rPr>
          <w:rFonts w:hint="eastAsia" w:ascii="仿宋_GB2312" w:hAnsi="仿宋_GB2312" w:eastAsia="仿宋_GB2312" w:cs="仿宋_GB2312"/>
          <w:color w:val="auto"/>
          <w:kern w:val="2"/>
          <w:sz w:val="32"/>
          <w:szCs w:val="32"/>
          <w:highlight w:val="none"/>
        </w:rPr>
        <w:t>份，</w:t>
      </w:r>
      <w:r>
        <w:rPr>
          <w:rFonts w:hint="eastAsia" w:ascii="仿宋_GB2312" w:hAnsi="仿宋_GB2312" w:eastAsia="仿宋_GB2312" w:cs="仿宋_GB2312"/>
          <w:color w:val="auto"/>
          <w:kern w:val="2"/>
          <w:sz w:val="32"/>
          <w:szCs w:val="32"/>
          <w:highlight w:val="none"/>
          <w:lang w:val="en-US" w:eastAsia="zh-CN"/>
        </w:rPr>
        <w:t>通过审核</w:t>
      </w:r>
      <w:r>
        <w:rPr>
          <w:rFonts w:hint="eastAsia" w:ascii="仿宋_GB2312" w:hAnsi="仿宋_GB2312" w:eastAsia="仿宋_GB2312" w:cs="仿宋_GB2312"/>
          <w:color w:val="auto"/>
          <w:kern w:val="2"/>
          <w:sz w:val="32"/>
          <w:szCs w:val="32"/>
          <w:highlight w:val="none"/>
        </w:rPr>
        <w:t>金额共</w:t>
      </w:r>
      <w:r>
        <w:rPr>
          <w:rFonts w:hint="eastAsia" w:ascii="仿宋_GB2312" w:hAnsi="仿宋_GB2312" w:eastAsia="仿宋_GB2312" w:cs="仿宋_GB2312"/>
          <w:color w:val="auto"/>
          <w:kern w:val="2"/>
          <w:sz w:val="32"/>
          <w:szCs w:val="32"/>
          <w:highlight w:val="none"/>
          <w:lang w:val="en-US" w:eastAsia="zh-CN"/>
        </w:rPr>
        <w:t>730.90</w:t>
      </w:r>
      <w:r>
        <w:rPr>
          <w:rFonts w:hint="eastAsia" w:ascii="仿宋_GB2312" w:hAnsi="仿宋_GB2312" w:eastAsia="仿宋_GB2312" w:cs="仿宋_GB2312"/>
          <w:color w:val="auto"/>
          <w:kern w:val="2"/>
          <w:sz w:val="32"/>
          <w:szCs w:val="32"/>
          <w:highlight w:val="none"/>
        </w:rPr>
        <w:t>万元，主要用于202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年新春慰问、临时生活救济、社区公共设施改造、志愿团队孵化</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社区公益活动</w:t>
      </w:r>
      <w:r>
        <w:rPr>
          <w:rFonts w:hint="eastAsia" w:ascii="仿宋_GB2312" w:hAnsi="仿宋_GB2312" w:eastAsia="仿宋_GB2312" w:cs="仿宋_GB2312"/>
          <w:color w:val="auto"/>
          <w:kern w:val="2"/>
          <w:sz w:val="32"/>
          <w:szCs w:val="32"/>
          <w:highlight w:val="none"/>
          <w:lang w:eastAsia="zh-CN"/>
        </w:rPr>
        <w:t>、扶老、教育</w:t>
      </w:r>
      <w:r>
        <w:rPr>
          <w:rFonts w:hint="eastAsia" w:ascii="仿宋_GB2312" w:hAnsi="仿宋_GB2312" w:eastAsia="仿宋_GB2312" w:cs="仿宋_GB2312"/>
          <w:color w:val="auto"/>
          <w:kern w:val="2"/>
          <w:sz w:val="32"/>
          <w:szCs w:val="32"/>
          <w:highlight w:val="none"/>
        </w:rPr>
        <w:t>等方面。</w:t>
      </w:r>
    </w:p>
    <w:p w14:paraId="5AECF56D">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5C20E345">
      <w:pPr>
        <w:pStyle w:val="7"/>
        <w:pageBreakBefore w:val="0"/>
        <w:widowControl/>
        <w:shd w:val="clear" w:color="auto" w:fill="FFFFFF"/>
        <w:kinsoku/>
        <w:wordWrap/>
        <w:overflowPunct/>
        <w:topLinePunct w:val="0"/>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一是</w:t>
      </w:r>
      <w:r>
        <w:rPr>
          <w:rFonts w:hint="eastAsia" w:ascii="仿宋_GB2312" w:hAnsi="仿宋_GB2312" w:eastAsia="仿宋_GB2312" w:cs="仿宋_GB2312"/>
          <w:color w:val="auto"/>
          <w:kern w:val="2"/>
          <w:sz w:val="32"/>
          <w:szCs w:val="32"/>
          <w:highlight w:val="none"/>
        </w:rPr>
        <w:t>社区</w:t>
      </w:r>
      <w:r>
        <w:rPr>
          <w:rFonts w:hint="eastAsia" w:ascii="仿宋_GB2312" w:hAnsi="仿宋_GB2312" w:eastAsia="仿宋_GB2312" w:cs="仿宋_GB2312"/>
          <w:color w:val="auto"/>
          <w:kern w:val="2"/>
          <w:sz w:val="32"/>
          <w:szCs w:val="32"/>
          <w:highlight w:val="none"/>
          <w:lang w:val="en-US" w:eastAsia="zh-CN"/>
        </w:rPr>
        <w:t>慈善</w:t>
      </w:r>
      <w:r>
        <w:rPr>
          <w:rFonts w:hint="eastAsia" w:ascii="仿宋_GB2312" w:hAnsi="仿宋_GB2312" w:eastAsia="仿宋_GB2312" w:cs="仿宋_GB2312"/>
          <w:color w:val="auto"/>
          <w:kern w:val="2"/>
          <w:sz w:val="32"/>
          <w:szCs w:val="32"/>
          <w:highlight w:val="none"/>
        </w:rPr>
        <w:t>基金</w:t>
      </w:r>
      <w:r>
        <w:rPr>
          <w:rFonts w:hint="eastAsia" w:ascii="仿宋_GB2312" w:hAnsi="仿宋_GB2312" w:eastAsia="仿宋_GB2312" w:cs="仿宋_GB2312"/>
          <w:color w:val="auto"/>
          <w:kern w:val="2"/>
          <w:sz w:val="32"/>
          <w:szCs w:val="32"/>
          <w:highlight w:val="none"/>
          <w:lang w:val="en-US" w:eastAsia="zh-CN"/>
        </w:rPr>
        <w:t>发展趋势向好</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一方面，</w:t>
      </w:r>
      <w:r>
        <w:rPr>
          <w:rFonts w:hint="eastAsia" w:ascii="仿宋_GB2312" w:hAnsi="仿宋_GB2312" w:eastAsia="仿宋_GB2312" w:cs="仿宋_GB2312"/>
          <w:color w:val="auto"/>
          <w:kern w:val="2"/>
          <w:sz w:val="32"/>
          <w:szCs w:val="32"/>
          <w:highlight w:val="none"/>
        </w:rPr>
        <w:t>通过</w:t>
      </w:r>
      <w:r>
        <w:rPr>
          <w:rFonts w:hint="eastAsia" w:ascii="仿宋_GB2312" w:hAnsi="仿宋_GB2312" w:eastAsia="仿宋_GB2312" w:cs="仿宋_GB2312"/>
          <w:color w:val="auto"/>
          <w:kern w:val="2"/>
          <w:sz w:val="32"/>
          <w:szCs w:val="32"/>
          <w:highlight w:val="none"/>
          <w:lang w:val="en-US" w:eastAsia="zh-CN"/>
        </w:rPr>
        <w:t>审核</w:t>
      </w:r>
      <w:r>
        <w:rPr>
          <w:rFonts w:hint="eastAsia" w:ascii="仿宋_GB2312" w:hAnsi="仿宋_GB2312" w:eastAsia="仿宋_GB2312" w:cs="仿宋_GB2312"/>
          <w:color w:val="auto"/>
          <w:kern w:val="2"/>
          <w:sz w:val="32"/>
          <w:szCs w:val="32"/>
          <w:highlight w:val="none"/>
        </w:rPr>
        <w:t>社区基金使用方案</w:t>
      </w:r>
      <w:r>
        <w:rPr>
          <w:rFonts w:hint="eastAsia" w:ascii="仿宋_GB2312" w:hAnsi="仿宋_GB2312" w:eastAsia="仿宋_GB2312" w:cs="仿宋_GB2312"/>
          <w:color w:val="auto"/>
          <w:kern w:val="2"/>
          <w:sz w:val="32"/>
          <w:szCs w:val="32"/>
          <w:highlight w:val="none"/>
          <w:lang w:val="en-US" w:eastAsia="zh-CN"/>
        </w:rPr>
        <w:t>数量</w:t>
      </w:r>
      <w:r>
        <w:rPr>
          <w:rFonts w:hint="eastAsia" w:ascii="仿宋_GB2312" w:hAnsi="仿宋_GB2312" w:eastAsia="仿宋_GB2312" w:cs="仿宋_GB2312"/>
          <w:color w:val="auto"/>
          <w:kern w:val="2"/>
          <w:sz w:val="32"/>
          <w:szCs w:val="32"/>
          <w:highlight w:val="none"/>
        </w:rPr>
        <w:t>增</w:t>
      </w:r>
      <w:r>
        <w:rPr>
          <w:rFonts w:hint="eastAsia" w:ascii="仿宋_GB2312" w:hAnsi="仿宋_GB2312" w:eastAsia="仿宋_GB2312" w:cs="仿宋_GB2312"/>
          <w:color w:val="auto"/>
          <w:kern w:val="2"/>
          <w:sz w:val="32"/>
          <w:szCs w:val="32"/>
          <w:highlight w:val="none"/>
          <w:lang w:val="en-US" w:eastAsia="zh-CN"/>
        </w:rPr>
        <w:t>长较快。另一方面，使用范围也从以传统节日慰问、扶贫济困为主向社区公共设施建设、志愿服务、社区文化领域扩展。</w:t>
      </w:r>
    </w:p>
    <w:p w14:paraId="218398BB">
      <w:pPr>
        <w:pStyle w:val="7"/>
        <w:pageBreakBefore w:val="0"/>
        <w:widowControl/>
        <w:shd w:val="clear" w:color="auto" w:fill="FFFFFF"/>
        <w:kinsoku/>
        <w:wordWrap/>
        <w:overflowPunct/>
        <w:topLinePunct w:val="0"/>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二是积极拓展筹款渠道。社区基金设立方通过服务社区、反馈社区项目、开展常态化慈善募捐活动、主题式全民募捐活动、创新筹款形式等方式，积极链接各界爱心资源参与筹款。</w:t>
      </w:r>
    </w:p>
    <w:p w14:paraId="5FF26F27">
      <w:pPr>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三是以社区基金作为撬动支点，通过开展一系列社区公益项目，引导居民参与社区居民文娱活动，改善社区环境，逐步提升社区居民社区治理的参与度和参与能力，增强社区居民对于社区的归属感，提高社区居民的幸福感和自我效能感。使社区共建形成合力，共同参与到社会治理中，用社区基金回应社区需求，为社区服务、社区治理提供支持。</w:t>
      </w:r>
    </w:p>
    <w:p w14:paraId="2B2CE599">
      <w:pPr>
        <w:pStyle w:val="2"/>
        <w:rPr>
          <w:rFonts w:hint="eastAsia" w:ascii="仿宋_GB2312" w:hAnsi="仿宋_GB2312" w:eastAsia="仿宋_GB2312" w:cs="仿宋_GB2312"/>
          <w:color w:val="auto"/>
          <w:kern w:val="2"/>
          <w:sz w:val="32"/>
          <w:szCs w:val="32"/>
          <w:highlight w:val="none"/>
          <w:lang w:val="en-US" w:eastAsia="zh-CN"/>
        </w:rPr>
      </w:pPr>
    </w:p>
    <w:p w14:paraId="0E678AEC">
      <w:pPr>
        <w:rPr>
          <w:rFonts w:hint="eastAsia" w:ascii="仿宋_GB2312" w:hAnsi="仿宋_GB2312" w:eastAsia="仿宋_GB2312" w:cs="仿宋_GB2312"/>
          <w:color w:val="auto"/>
          <w:kern w:val="2"/>
          <w:sz w:val="32"/>
          <w:szCs w:val="32"/>
          <w:highlight w:val="none"/>
          <w:lang w:val="en-US" w:eastAsia="zh-CN"/>
        </w:rPr>
      </w:pPr>
    </w:p>
    <w:p w14:paraId="725813F6">
      <w:pPr>
        <w:pStyle w:val="2"/>
        <w:rPr>
          <w:rFonts w:hint="eastAsia" w:ascii="仿宋_GB2312" w:hAnsi="仿宋_GB2312" w:eastAsia="仿宋_GB2312" w:cs="仿宋_GB2312"/>
          <w:color w:val="auto"/>
          <w:kern w:val="2"/>
          <w:sz w:val="32"/>
          <w:szCs w:val="32"/>
          <w:highlight w:val="none"/>
          <w:lang w:val="en-US" w:eastAsia="zh-CN"/>
        </w:rPr>
      </w:pPr>
    </w:p>
    <w:p w14:paraId="3213677B">
      <w:pPr>
        <w:rPr>
          <w:rFonts w:hint="eastAsia" w:ascii="仿宋_GB2312" w:hAnsi="仿宋_GB2312" w:eastAsia="仿宋_GB2312" w:cs="仿宋_GB2312"/>
          <w:color w:val="auto"/>
          <w:kern w:val="2"/>
          <w:sz w:val="32"/>
          <w:szCs w:val="32"/>
          <w:highlight w:val="none"/>
          <w:lang w:val="en-US" w:eastAsia="zh-CN"/>
        </w:rPr>
      </w:pPr>
    </w:p>
    <w:p w14:paraId="3E47968A">
      <w:pPr>
        <w:pStyle w:val="2"/>
        <w:rPr>
          <w:rFonts w:hint="eastAsia" w:ascii="仿宋_GB2312" w:hAnsi="仿宋_GB2312" w:eastAsia="仿宋_GB2312" w:cs="仿宋_GB2312"/>
          <w:color w:val="auto"/>
          <w:kern w:val="2"/>
          <w:sz w:val="32"/>
          <w:szCs w:val="32"/>
          <w:highlight w:val="none"/>
          <w:lang w:val="en-US" w:eastAsia="zh-CN"/>
        </w:rPr>
      </w:pPr>
    </w:p>
    <w:p w14:paraId="3C7B9799">
      <w:pPr>
        <w:rPr>
          <w:rFonts w:hint="eastAsia" w:ascii="仿宋_GB2312" w:hAnsi="仿宋_GB2312" w:eastAsia="仿宋_GB2312" w:cs="仿宋_GB2312"/>
          <w:color w:val="auto"/>
          <w:kern w:val="2"/>
          <w:sz w:val="32"/>
          <w:szCs w:val="32"/>
          <w:highlight w:val="none"/>
          <w:lang w:val="en-US" w:eastAsia="zh-CN"/>
        </w:rPr>
      </w:pPr>
    </w:p>
    <w:p w14:paraId="2EF517C6">
      <w:pPr>
        <w:pStyle w:val="2"/>
        <w:rPr>
          <w:rFonts w:hint="eastAsia" w:ascii="仿宋_GB2312" w:hAnsi="仿宋_GB2312" w:eastAsia="仿宋_GB2312" w:cs="仿宋_GB2312"/>
          <w:color w:val="auto"/>
          <w:kern w:val="2"/>
          <w:sz w:val="32"/>
          <w:szCs w:val="32"/>
          <w:highlight w:val="none"/>
          <w:lang w:val="en-US" w:eastAsia="zh-CN"/>
        </w:rPr>
      </w:pPr>
    </w:p>
    <w:p w14:paraId="48B86483">
      <w:pPr>
        <w:rPr>
          <w:rFonts w:hint="eastAsia" w:ascii="仿宋_GB2312" w:hAnsi="仿宋_GB2312" w:eastAsia="仿宋_GB2312" w:cs="仿宋_GB2312"/>
          <w:color w:val="auto"/>
          <w:kern w:val="2"/>
          <w:sz w:val="32"/>
          <w:szCs w:val="32"/>
          <w:highlight w:val="none"/>
          <w:lang w:val="en-US" w:eastAsia="zh-CN"/>
        </w:rPr>
      </w:pPr>
    </w:p>
    <w:p w14:paraId="47FCF422">
      <w:pPr>
        <w:pStyle w:val="2"/>
        <w:rPr>
          <w:rFonts w:hint="eastAsia" w:ascii="仿宋_GB2312" w:hAnsi="仿宋_GB2312" w:eastAsia="仿宋_GB2312" w:cs="仿宋_GB2312"/>
          <w:color w:val="auto"/>
          <w:kern w:val="2"/>
          <w:sz w:val="32"/>
          <w:szCs w:val="32"/>
          <w:highlight w:val="none"/>
          <w:lang w:val="en-US" w:eastAsia="zh-CN"/>
        </w:rPr>
      </w:pPr>
    </w:p>
    <w:p w14:paraId="5F21445B">
      <w:pPr>
        <w:rPr>
          <w:rFonts w:hint="eastAsia" w:ascii="仿宋_GB2312" w:hAnsi="仿宋_GB2312" w:eastAsia="仿宋_GB2312" w:cs="仿宋_GB2312"/>
          <w:color w:val="auto"/>
          <w:kern w:val="2"/>
          <w:sz w:val="32"/>
          <w:szCs w:val="32"/>
          <w:highlight w:val="none"/>
          <w:lang w:val="en-US" w:eastAsia="zh-CN"/>
        </w:rPr>
      </w:pPr>
    </w:p>
    <w:p w14:paraId="1D9B0CCA">
      <w:pPr>
        <w:pStyle w:val="2"/>
        <w:rPr>
          <w:rFonts w:hint="eastAsia" w:ascii="仿宋_GB2312" w:hAnsi="仿宋_GB2312" w:eastAsia="仿宋_GB2312" w:cs="仿宋_GB2312"/>
          <w:color w:val="auto"/>
          <w:kern w:val="2"/>
          <w:sz w:val="32"/>
          <w:szCs w:val="32"/>
          <w:highlight w:val="none"/>
          <w:lang w:val="en-US" w:eastAsia="zh-CN"/>
        </w:rPr>
      </w:pPr>
    </w:p>
    <w:p w14:paraId="6B66B9A2">
      <w:pPr>
        <w:rPr>
          <w:rFonts w:hint="eastAsia" w:ascii="仿宋_GB2312" w:hAnsi="仿宋_GB2312" w:eastAsia="仿宋_GB2312" w:cs="仿宋_GB2312"/>
          <w:color w:val="auto"/>
          <w:kern w:val="2"/>
          <w:sz w:val="32"/>
          <w:szCs w:val="32"/>
          <w:highlight w:val="none"/>
          <w:lang w:val="en-US" w:eastAsia="zh-CN"/>
        </w:rPr>
      </w:pPr>
    </w:p>
    <w:p w14:paraId="0F3CD6F4">
      <w:pPr>
        <w:pStyle w:val="2"/>
        <w:rPr>
          <w:rFonts w:hint="eastAsia" w:ascii="仿宋_GB2312" w:hAnsi="仿宋_GB2312" w:eastAsia="仿宋_GB2312" w:cs="仿宋_GB2312"/>
          <w:color w:val="auto"/>
          <w:kern w:val="2"/>
          <w:sz w:val="32"/>
          <w:szCs w:val="32"/>
          <w:highlight w:val="none"/>
          <w:lang w:val="en-US" w:eastAsia="zh-CN"/>
        </w:rPr>
      </w:pPr>
    </w:p>
    <w:p w14:paraId="55281A6C">
      <w:pPr>
        <w:rPr>
          <w:rFonts w:hint="eastAsia" w:ascii="仿宋_GB2312" w:hAnsi="仿宋_GB2312" w:eastAsia="仿宋_GB2312" w:cs="仿宋_GB2312"/>
          <w:color w:val="auto"/>
          <w:kern w:val="2"/>
          <w:sz w:val="32"/>
          <w:szCs w:val="32"/>
          <w:highlight w:val="none"/>
          <w:lang w:val="en-US" w:eastAsia="zh-CN"/>
        </w:rPr>
      </w:pPr>
    </w:p>
    <w:p w14:paraId="5E1E1834">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lang w:val="en-US" w:eastAsia="zh-CN"/>
        </w:rPr>
        <w:t>广东扶贫济困日捐款</w:t>
      </w: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w:t>
      </w:r>
    </w:p>
    <w:p w14:paraId="16ED4B3E">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使用情况公示</w:t>
      </w:r>
    </w:p>
    <w:p w14:paraId="226E9EAA">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476708B5">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222F28D4">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eastAsia="仿宋_GB2312" w:cs="Times New Roman"/>
          <w:sz w:val="32"/>
          <w:szCs w:val="32"/>
          <w:lang w:val="en-US" w:eastAsia="zh-CN"/>
        </w:rPr>
        <w:t>广东扶贫济困日项目</w:t>
      </w:r>
    </w:p>
    <w:p w14:paraId="56CA6011">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eastAsia="仿宋_GB2312" w:cs="Times New Roman"/>
          <w:sz w:val="32"/>
          <w:szCs w:val="32"/>
          <w:lang w:val="en-US" w:eastAsia="zh-CN"/>
        </w:rPr>
        <w:t>有序开展中</w:t>
      </w:r>
    </w:p>
    <w:p w14:paraId="120DB8CE">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对口帮扶地区群众</w:t>
      </w:r>
    </w:p>
    <w:p w14:paraId="65B2292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乡村振兴</w:t>
      </w:r>
    </w:p>
    <w:p w14:paraId="02D552B9">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2010年至今</w:t>
      </w:r>
    </w:p>
    <w:p w14:paraId="2ADC50A6">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eastAsia="仿宋_GB2312" w:cs="Times New Roman"/>
          <w:sz w:val="32"/>
          <w:szCs w:val="32"/>
          <w:lang w:val="en-US" w:eastAsia="zh-CN"/>
        </w:rPr>
        <w:t>番禺区内有对口帮扶任务的单位</w:t>
      </w:r>
    </w:p>
    <w:p w14:paraId="0BD08EE6">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对口帮扶地区</w:t>
      </w:r>
    </w:p>
    <w:p w14:paraId="58B31AA5">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60E04737">
      <w:pPr>
        <w:pStyle w:val="7"/>
        <w:pageBreakBefore w:val="0"/>
        <w:widowControl/>
        <w:shd w:val="clear" w:color="auto" w:fill="FFFFFF"/>
        <w:kinsoku/>
        <w:wordWrap/>
        <w:overflowPunct/>
        <w:topLinePunct w:val="0"/>
        <w:bidi w:val="0"/>
        <w:snapToGrid w:val="0"/>
        <w:spacing w:before="0" w:beforeAutospacing="0" w:after="0" w:after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color w:val="auto"/>
          <w:kern w:val="2"/>
          <w:sz w:val="32"/>
          <w:szCs w:val="32"/>
          <w:highlight w:val="none"/>
          <w:lang w:val="en-US" w:eastAsia="zh-CN"/>
        </w:rPr>
        <w:t>2023年是实施乡村振兴战略真正意义上的第二年，乡村振兴是决胜全面建成小康社会、全面建设社会主义现代化国家的重大历史任务。番禺区委、区政府明确提出做好我区驻镇帮镇扶村、东西部协作、美丽乡村风貌提升和北部山区乡村振兴工作。为助力帮扶地区、革命老区苏区和民族地区发展，聚焦困难群众，助力乡村振兴，扎实推进东西部协作和驻镇帮镇扶村工作，根据省、市相关文件要求，结合我区实际，将广东扶贫济困日活动与深化“羊城慈善为民”行动，创建“慈善之区”同步部署、同步推进，将慈善理念深入家庭、社区、学校，营造全民参与慈善的良好社会氛围。</w:t>
      </w:r>
    </w:p>
    <w:p w14:paraId="646EB5D6">
      <w:pPr>
        <w:pageBreakBefore w:val="0"/>
        <w:numPr>
          <w:ilvl w:val="0"/>
          <w:numId w:val="0"/>
        </w:numPr>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lang w:val="en-US" w:eastAsia="zh-CN"/>
        </w:rPr>
        <w:t>项目实施情况</w:t>
      </w:r>
    </w:p>
    <w:p w14:paraId="7862D0BA">
      <w:pPr>
        <w:pageBreakBefore w:val="0"/>
        <w:numPr>
          <w:ilvl w:val="0"/>
          <w:numId w:val="0"/>
        </w:numPr>
        <w:wordWrap/>
        <w:overflowPunct/>
        <w:topLinePunct w:val="0"/>
        <w:bidi w:val="0"/>
        <w:spacing w:line="560" w:lineRule="exact"/>
        <w:ind w:firstLine="640" w:firstLineChars="200"/>
        <w:rPr>
          <w:rFonts w:hint="eastAsia" w:ascii="楷体_GB2312" w:hAnsi="楷体_GB2312" w:eastAsia="仿宋_GB2312" w:cs="楷体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rPr>
        <w:t>2024年第一季度，我会根据《广州市番禺区2023年广东扶贫济困日活动工作方案》，做好资金管理工作。2024年第一季度，共</w:t>
      </w:r>
      <w:r>
        <w:rPr>
          <w:rFonts w:hint="eastAsia" w:ascii="仿宋_GB2312" w:hAnsi="仿宋_GB2312" w:eastAsia="仿宋_GB2312" w:cs="仿宋_GB2312"/>
          <w:color w:val="auto"/>
          <w:kern w:val="2"/>
          <w:sz w:val="32"/>
          <w:szCs w:val="32"/>
          <w:highlight w:val="none"/>
        </w:rPr>
        <w:t>审核</w:t>
      </w:r>
      <w:r>
        <w:rPr>
          <w:rFonts w:hint="eastAsia" w:ascii="仿宋_GB2312" w:hAnsi="仿宋_GB2312" w:eastAsia="仿宋_GB2312" w:cs="仿宋_GB2312"/>
          <w:color w:val="auto"/>
          <w:kern w:val="2"/>
          <w:sz w:val="32"/>
          <w:szCs w:val="32"/>
          <w:highlight w:val="none"/>
          <w:lang w:val="en-US" w:eastAsia="zh-CN"/>
        </w:rPr>
        <w:t>通过</w:t>
      </w:r>
      <w:r>
        <w:rPr>
          <w:rFonts w:hint="eastAsia" w:ascii="仿宋_GB2312" w:hAnsi="仿宋_GB2312" w:eastAsia="仿宋_GB2312" w:cs="仿宋_GB2312"/>
          <w:color w:val="auto"/>
          <w:kern w:val="2"/>
          <w:sz w:val="32"/>
          <w:szCs w:val="32"/>
          <w:highlight w:val="none"/>
        </w:rPr>
        <w:t>使用方案</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份，</w:t>
      </w:r>
      <w:r>
        <w:rPr>
          <w:rFonts w:hint="eastAsia" w:ascii="仿宋_GB2312" w:hAnsi="仿宋_GB2312" w:eastAsia="仿宋_GB2312" w:cs="仿宋_GB2312"/>
          <w:color w:val="auto"/>
          <w:kern w:val="2"/>
          <w:sz w:val="32"/>
          <w:szCs w:val="32"/>
          <w:highlight w:val="none"/>
          <w:lang w:val="en-US" w:eastAsia="zh-CN"/>
        </w:rPr>
        <w:t>金额共102.74万元，</w:t>
      </w:r>
      <w:r>
        <w:rPr>
          <w:rFonts w:hint="eastAsia" w:ascii="仿宋_GB2312" w:hAnsi="仿宋_GB2312" w:eastAsia="仿宋_GB2312" w:cs="仿宋_GB2312"/>
          <w:color w:val="auto"/>
          <w:kern w:val="2"/>
          <w:sz w:val="32"/>
          <w:szCs w:val="32"/>
          <w:highlight w:val="none"/>
        </w:rPr>
        <w:t>主要用于用于开展赫章实验中学帮扶项目、2023年基础教育高质量发展结对帮扶中小学校校长（小学后备校长二期项目）培训项目</w:t>
      </w:r>
      <w:r>
        <w:rPr>
          <w:rFonts w:hint="eastAsia" w:ascii="仿宋_GB2312" w:hAnsi="仿宋_GB2312" w:eastAsia="仿宋_GB2312" w:cs="仿宋_GB2312"/>
          <w:color w:val="auto"/>
          <w:kern w:val="2"/>
          <w:sz w:val="32"/>
          <w:szCs w:val="32"/>
          <w:highlight w:val="none"/>
          <w:lang w:eastAsia="zh-CN"/>
        </w:rPr>
        <w:t>、2023年五华县、贵州省威宁彞族苗族自治县学员跟岗学习培训项目、“党建引领+牵手共建”助力贵州省毕节市赫章县、金沙县、威宁自治县乡村振兴社会组织培育赋能行动等方面</w:t>
      </w:r>
      <w:r>
        <w:rPr>
          <w:rFonts w:hint="eastAsia" w:ascii="仿宋_GB2312" w:hAnsi="仿宋_GB2312" w:eastAsia="仿宋_GB2312" w:cs="仿宋_GB2312"/>
          <w:color w:val="auto"/>
          <w:kern w:val="2"/>
          <w:sz w:val="32"/>
          <w:szCs w:val="32"/>
          <w:highlight w:val="none"/>
        </w:rPr>
        <w:t>。</w:t>
      </w:r>
    </w:p>
    <w:p w14:paraId="5B9CC94F">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3CDBA137">
      <w:pPr>
        <w:pStyle w:val="7"/>
        <w:pageBreakBefore w:val="0"/>
        <w:widowControl/>
        <w:shd w:val="clear" w:color="auto" w:fill="FFFFFF"/>
        <w:kinsoku/>
        <w:wordWrap/>
        <w:overflowPunct/>
        <w:topLinePunct w:val="0"/>
        <w:bidi w:val="0"/>
        <w:snapToGrid w:val="0"/>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一是持续助力东西部协作及乡村振兴工作，为东西部协作及乡村振兴工作提供资金支持</w:t>
      </w:r>
      <w:r>
        <w:rPr>
          <w:rFonts w:hint="eastAsia" w:ascii="仿宋_GB2312" w:hAnsi="仿宋_GB2312" w:eastAsia="仿宋_GB2312" w:cs="仿宋_GB2312"/>
          <w:color w:val="auto"/>
          <w:kern w:val="2"/>
          <w:sz w:val="32"/>
          <w:szCs w:val="32"/>
          <w:highlight w:val="none"/>
          <w:lang w:eastAsia="zh-CN"/>
        </w:rPr>
        <w:t>。</w:t>
      </w:r>
    </w:p>
    <w:p w14:paraId="560F9FF6">
      <w:pPr>
        <w:pStyle w:val="7"/>
        <w:pageBreakBefore w:val="0"/>
        <w:widowControl/>
        <w:shd w:val="clear" w:color="auto" w:fill="FFFFFF"/>
        <w:kinsoku/>
        <w:wordWrap/>
        <w:overflowPunct/>
        <w:topLinePunct w:val="0"/>
        <w:bidi w:val="0"/>
        <w:snapToGrid w:val="0"/>
        <w:spacing w:before="0" w:beforeAutospacing="0" w:after="0" w:afterAutospacing="0" w:line="560" w:lineRule="exact"/>
        <w:ind w:firstLine="645"/>
        <w:textAlignment w:val="auto"/>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二是通过帮扶培训，使被帮扶地区的后备干部培养对象学习掌握新时期党和国家教育方针政策和相关法律法规;了解国内外教育改革发展的动态和趋势;具备履行中小学管理岗位必备的基本理念知识和能力，提升教育理论素养、树立科学教育理念、提高依法治校能力，切实担负规划学校发展、营造育人文化、领导课程教学、引领教师成长、优化内部管理和调适外部环境的专业职责。</w:t>
      </w:r>
    </w:p>
    <w:p w14:paraId="387EC652">
      <w:pPr>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三是通过驻镇工作队帮镇扶村工作及我会持续对项目实施情况进行监测，切实改善帮扶地区的产业、教育、民生，巩固帮扶地区脱贫攻坚成果，推进乡村振兴工作。</w:t>
      </w:r>
    </w:p>
    <w:p w14:paraId="58BC3067">
      <w:pPr>
        <w:bidi w:val="0"/>
        <w:rPr>
          <w:rFonts w:hint="eastAsia"/>
          <w:lang w:val="en-US" w:eastAsia="zh-CN"/>
        </w:rPr>
      </w:pPr>
    </w:p>
    <w:p w14:paraId="0512A178">
      <w:pPr>
        <w:pStyle w:val="3"/>
        <w:pageBreakBefore w:val="0"/>
        <w:wordWrap/>
        <w:overflowPunct/>
        <w:topLinePunct w:val="0"/>
        <w:bidi w:val="0"/>
        <w:snapToGrid w:val="0"/>
        <w:spacing w:before="0" w:after="0" w:line="240" w:lineRule="auto"/>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番禺区慈善会慈善救助项目</w:t>
      </w:r>
    </w:p>
    <w:p w14:paraId="50955DCD">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54887BCC">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152F11A7">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1B555D72">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eastAsia="仿宋_GB2312" w:cs="Times New Roman"/>
          <w:sz w:val="32"/>
          <w:szCs w:val="32"/>
          <w:lang w:val="en-US" w:eastAsia="zh-CN"/>
        </w:rPr>
        <w:t>善暖番禺 慈善救助”项目</w:t>
      </w:r>
    </w:p>
    <w:p w14:paraId="5D57C5D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eastAsia="仿宋_GB2312" w:cs="Times New Roman"/>
          <w:sz w:val="32"/>
          <w:szCs w:val="32"/>
          <w:lang w:val="en-US" w:eastAsia="zh-CN"/>
        </w:rPr>
        <w:t>有序开展中</w:t>
      </w:r>
    </w:p>
    <w:p w14:paraId="2D3C4657">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困难群众</w:t>
      </w:r>
    </w:p>
    <w:p w14:paraId="7B238970">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济困</w:t>
      </w:r>
    </w:p>
    <w:p w14:paraId="1407491B">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2001年至今</w:t>
      </w:r>
    </w:p>
    <w:p w14:paraId="577F72D3">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eastAsia="仿宋_GB2312" w:cs="Times New Roman"/>
          <w:sz w:val="32"/>
          <w:szCs w:val="32"/>
          <w:lang w:val="en-US" w:eastAsia="zh-CN"/>
        </w:rPr>
        <w:t>番禺区277个村居</w:t>
      </w:r>
    </w:p>
    <w:p w14:paraId="368379C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7161F03D">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01C2DFEA">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自成立以来，</w:t>
      </w:r>
      <w:r>
        <w:rPr>
          <w:rFonts w:hint="default" w:ascii="仿宋_GB2312" w:hAnsi="仿宋_GB2312" w:eastAsia="仿宋_GB2312" w:cs="仿宋_GB2312"/>
          <w:color w:val="auto"/>
          <w:sz w:val="32"/>
          <w:szCs w:val="32"/>
          <w:highlight w:val="none"/>
          <w:lang w:val="en-US" w:eastAsia="zh-CN"/>
        </w:rPr>
        <w:t>在区委</w:t>
      </w:r>
      <w:r>
        <w:rPr>
          <w:rFonts w:hint="default" w:ascii="仿宋_GB2312" w:eastAsia="仿宋_GB2312" w:cs="Times New Roman"/>
          <w:sz w:val="32"/>
          <w:szCs w:val="32"/>
          <w:lang w:val="en-US" w:eastAsia="zh-CN"/>
        </w:rPr>
        <w:t>区政府</w:t>
      </w:r>
      <w:r>
        <w:rPr>
          <w:rFonts w:hint="default" w:ascii="仿宋_GB2312" w:hAnsi="仿宋_GB2312" w:eastAsia="仿宋_GB2312" w:cs="仿宋_GB2312"/>
          <w:color w:val="auto"/>
          <w:sz w:val="32"/>
          <w:szCs w:val="32"/>
          <w:highlight w:val="none"/>
          <w:lang w:val="en-US" w:eastAsia="zh-CN"/>
        </w:rPr>
        <w:t>的大力支持和社会各界的积极响应下，我会广泛开展各类公益慈善活动，为番禺区的困难群众提供了实实在在的帮助，在调动社会资源、调节贫富差距、缓解社会矛盾、促进社会公平等方面发挥着举足轻重的作用。</w:t>
      </w:r>
      <w:r>
        <w:rPr>
          <w:rFonts w:hint="eastAsia" w:ascii="仿宋_GB2312" w:hAnsi="仿宋_GB2312" w:eastAsia="仿宋_GB2312" w:cs="仿宋_GB2312"/>
          <w:color w:val="auto"/>
          <w:sz w:val="32"/>
          <w:szCs w:val="32"/>
          <w:highlight w:val="none"/>
          <w:lang w:val="en-US" w:eastAsia="zh-CN"/>
        </w:rPr>
        <w:t>其中，慈善救助业务一直是我会的重点工作，针对不同的弱势群体，我会制定了不同的实施办法。2021年9月，我会力求改革创新，通过既定采购程序委托中标单位承接一年服务期的保险救助保障服务项目，正式启动“慈善+保险”跨界合作。项目在对帮扶对象调查、核实、确定、跟踪、回访的基础上，扎实开展了困难群众重大疾病医疗救助、生活困难救济、助学和来穗务工人员重大疾病医疗救助等工作。</w:t>
      </w:r>
    </w:p>
    <w:p w14:paraId="0D9E2CF7">
      <w:pPr>
        <w:pStyle w:val="4"/>
        <w:pageBreakBefore w:val="0"/>
        <w:numPr>
          <w:ilvl w:val="0"/>
          <w:numId w:val="0"/>
        </w:numPr>
        <w:wordWrap/>
        <w:topLinePunct w:val="0"/>
        <w:bidi w:val="0"/>
        <w:spacing w:line="560"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更好为本区救助群体提供服务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从2022年9月起继续通过保险保障服务的形式，开展慈善救助业务工作，投入约350万元/年的资金（最终支出金额按实际情况为准），持续三年。每年的项目金额将在上一年度的项目实际支出情况基础上进行数据分析并商定得出，充分运用慈善基金发挥“慈善+保险”模式的杠杆作用。同时，通过公开招标的方式，遴选有资质的专业保险服务公司提供保险保障服务，相关的流程严格按照我会《广州市番禺区慈善会采购管理制度》《广州市番禺区慈善会公益项目管理办法》等相关管理制度要求实施。</w:t>
      </w:r>
    </w:p>
    <w:p w14:paraId="27376E3F">
      <w:pPr>
        <w:pageBreakBefore w:val="0"/>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665B4A44">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第一季度，划拨慈善救助款共368宗，1543705元，其中：临时生活困难救助139宗，616621元；医疗救助18宗，94414元；异地务工人员救助1宗，50,000元；危破房改造救助2宗，60000元；慈善助学162宗，503020元；金秋助学3宗，2000元；“持证”高中住宿生助学13宗，37,500元；“幸福女孩”助学30宗，180,150元。拟在我会项目基金中列支。2024年3月累计划拨慈善救助款231,310元。</w:t>
      </w:r>
    </w:p>
    <w:p w14:paraId="2EBA85D7">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5157EB54">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慈善救助力度不断提升。保险救助保障服务惠及16个镇街。积极答疑各镇街的救助咨询，并及时作出指引。各个镇街及村居对救助标准和资料要求有疑问，也会通过电话和微信进行解答和指引，帮助镇街和村居正确使用慈善救助。</w:t>
      </w:r>
    </w:p>
    <w:p w14:paraId="4B753EA2">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二是通过实地走访及线上电话了解救助对象的困难及需求，做好后续救助回访工作，收集整理典型救助案例，并通过落户，向镇街、村居和救助对象派发项目宣传资料，增强慈善救助效果，扩大慈善救助范围。</w:t>
      </w:r>
    </w:p>
    <w:p w14:paraId="065A1A37">
      <w:pPr>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党建引领，开启联合慰问模式。为不断提升困难群众的获得感、幸福感，进一步拉近党员与群众的距离，强化党员社会服务意识，提升基层党组织凝聚力。通过慰问，向困难群众送上慰问品，并向他们介绍区慈善会的慈善救助业务，并与群众面对面交谈，了解他们的生活需求和健康状况，鼓励他们保持良好的心态，以积极的态度面对生活。</w:t>
      </w:r>
    </w:p>
    <w:p w14:paraId="7AFAA1A2">
      <w:pPr>
        <w:ind w:firstLine="640" w:firstLineChars="200"/>
        <w:rPr>
          <w:rFonts w:hint="eastAsia" w:ascii="仿宋_GB2312" w:hAnsi="仿宋_GB2312" w:eastAsia="仿宋_GB2312" w:cs="仿宋_GB2312"/>
          <w:color w:val="auto"/>
          <w:kern w:val="2"/>
          <w:sz w:val="32"/>
          <w:szCs w:val="32"/>
          <w:highlight w:val="none"/>
          <w:lang w:val="en-US" w:eastAsia="zh-CN"/>
        </w:rPr>
      </w:pPr>
    </w:p>
    <w:p w14:paraId="57832FD1">
      <w:pPr>
        <w:pStyle w:val="2"/>
        <w:rPr>
          <w:rFonts w:hint="eastAsia" w:ascii="仿宋_GB2312" w:hAnsi="仿宋_GB2312" w:eastAsia="仿宋_GB2312" w:cs="仿宋_GB2312"/>
          <w:color w:val="auto"/>
          <w:kern w:val="2"/>
          <w:sz w:val="32"/>
          <w:szCs w:val="32"/>
          <w:highlight w:val="none"/>
          <w:lang w:val="en-US" w:eastAsia="zh-CN"/>
        </w:rPr>
      </w:pPr>
    </w:p>
    <w:p w14:paraId="201CEA35">
      <w:pPr>
        <w:rPr>
          <w:rFonts w:hint="eastAsia" w:ascii="仿宋_GB2312" w:hAnsi="仿宋_GB2312" w:eastAsia="仿宋_GB2312" w:cs="仿宋_GB2312"/>
          <w:color w:val="auto"/>
          <w:kern w:val="2"/>
          <w:sz w:val="32"/>
          <w:szCs w:val="32"/>
          <w:highlight w:val="none"/>
          <w:lang w:val="en-US" w:eastAsia="zh-CN"/>
        </w:rPr>
      </w:pPr>
    </w:p>
    <w:p w14:paraId="04A3D130">
      <w:pPr>
        <w:pStyle w:val="2"/>
        <w:rPr>
          <w:rFonts w:hint="eastAsia" w:ascii="仿宋_GB2312" w:hAnsi="仿宋_GB2312" w:eastAsia="仿宋_GB2312" w:cs="仿宋_GB2312"/>
          <w:color w:val="auto"/>
          <w:kern w:val="2"/>
          <w:sz w:val="32"/>
          <w:szCs w:val="32"/>
          <w:highlight w:val="none"/>
          <w:lang w:val="en-US" w:eastAsia="zh-CN"/>
        </w:rPr>
      </w:pPr>
    </w:p>
    <w:p w14:paraId="284C1AA8">
      <w:pPr>
        <w:rPr>
          <w:rFonts w:hint="eastAsia" w:ascii="仿宋_GB2312" w:hAnsi="仿宋_GB2312" w:eastAsia="仿宋_GB2312" w:cs="仿宋_GB2312"/>
          <w:color w:val="auto"/>
          <w:kern w:val="2"/>
          <w:sz w:val="32"/>
          <w:szCs w:val="32"/>
          <w:highlight w:val="none"/>
          <w:lang w:val="en-US" w:eastAsia="zh-CN"/>
        </w:rPr>
      </w:pPr>
    </w:p>
    <w:p w14:paraId="1865CEF6">
      <w:pPr>
        <w:pStyle w:val="2"/>
        <w:rPr>
          <w:rFonts w:hint="eastAsia" w:ascii="仿宋_GB2312" w:hAnsi="仿宋_GB2312" w:eastAsia="仿宋_GB2312" w:cs="仿宋_GB2312"/>
          <w:color w:val="auto"/>
          <w:kern w:val="2"/>
          <w:sz w:val="32"/>
          <w:szCs w:val="32"/>
          <w:highlight w:val="none"/>
          <w:lang w:val="en-US" w:eastAsia="zh-CN"/>
        </w:rPr>
      </w:pPr>
    </w:p>
    <w:p w14:paraId="0401D00E">
      <w:pPr>
        <w:rPr>
          <w:rFonts w:hint="eastAsia" w:ascii="仿宋_GB2312" w:hAnsi="仿宋_GB2312" w:eastAsia="仿宋_GB2312" w:cs="仿宋_GB2312"/>
          <w:color w:val="auto"/>
          <w:kern w:val="2"/>
          <w:sz w:val="32"/>
          <w:szCs w:val="32"/>
          <w:highlight w:val="none"/>
          <w:lang w:val="en-US" w:eastAsia="zh-CN"/>
        </w:rPr>
      </w:pPr>
    </w:p>
    <w:p w14:paraId="3274BD13">
      <w:pPr>
        <w:pStyle w:val="2"/>
        <w:rPr>
          <w:rFonts w:hint="eastAsia" w:ascii="仿宋_GB2312" w:hAnsi="仿宋_GB2312" w:eastAsia="仿宋_GB2312" w:cs="仿宋_GB2312"/>
          <w:color w:val="auto"/>
          <w:kern w:val="2"/>
          <w:sz w:val="32"/>
          <w:szCs w:val="32"/>
          <w:highlight w:val="none"/>
          <w:lang w:val="en-US" w:eastAsia="zh-CN"/>
        </w:rPr>
      </w:pPr>
    </w:p>
    <w:p w14:paraId="0AE63B8F">
      <w:pPr>
        <w:rPr>
          <w:rFonts w:hint="eastAsia" w:ascii="仿宋_GB2312" w:hAnsi="仿宋_GB2312" w:eastAsia="仿宋_GB2312" w:cs="仿宋_GB2312"/>
          <w:color w:val="auto"/>
          <w:kern w:val="2"/>
          <w:sz w:val="32"/>
          <w:szCs w:val="32"/>
          <w:highlight w:val="none"/>
          <w:lang w:val="en-US" w:eastAsia="zh-CN"/>
        </w:rPr>
      </w:pPr>
    </w:p>
    <w:p w14:paraId="31EABE0F">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p>
    <w:p w14:paraId="3182D048">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bookmarkStart w:id="2" w:name="_GoBack"/>
      <w:bookmarkEnd w:id="2"/>
      <w:r>
        <w:rPr>
          <w:rFonts w:hint="eastAsia" w:ascii="方正小标宋简体" w:hAnsi="方正小标宋简体" w:eastAsia="方正小标宋简体" w:cs="方正小标宋简体"/>
          <w:b w:val="0"/>
          <w:bCs w:val="0"/>
          <w:color w:val="auto"/>
          <w:lang w:val="en-US" w:eastAsia="zh-CN"/>
        </w:rPr>
        <w:t>番禺区特殊计生家庭社会工作专项服务</w:t>
      </w:r>
    </w:p>
    <w:p w14:paraId="4A4CC4C6">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项目</w:t>
      </w: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718BFDE8">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454DA4BD">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6478D034">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eastAsia="仿宋_GB2312" w:cs="Times New Roman"/>
          <w:sz w:val="32"/>
          <w:szCs w:val="32"/>
          <w:lang w:val="en-US" w:eastAsia="zh-CN"/>
        </w:rPr>
        <w:t>番禺区特殊计生家庭社会工作专项服务项目</w:t>
      </w:r>
    </w:p>
    <w:p w14:paraId="3D400019">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eastAsia="仿宋_GB2312" w:cs="Times New Roman"/>
          <w:sz w:val="32"/>
          <w:szCs w:val="32"/>
          <w:lang w:val="en-US" w:eastAsia="zh-CN"/>
        </w:rPr>
        <w:t>有序开展中</w:t>
      </w:r>
    </w:p>
    <w:p w14:paraId="4A60325B">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番禺区特殊计生家庭</w:t>
      </w:r>
    </w:p>
    <w:p w14:paraId="771BA708">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兜底</w:t>
      </w:r>
    </w:p>
    <w:p w14:paraId="2726324B">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2024年—至今</w:t>
      </w:r>
    </w:p>
    <w:p w14:paraId="2F986530">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hAnsi="仿宋_GB2312" w:eastAsia="仿宋_GB2312" w:cs="仿宋_GB2312"/>
          <w:sz w:val="32"/>
          <w:szCs w:val="32"/>
          <w:lang w:val="en-US" w:eastAsia="zh-CN"/>
        </w:rPr>
        <w:t>广州市番禺区和悦社会工作服务中心</w:t>
      </w:r>
    </w:p>
    <w:p w14:paraId="54C5051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697DD2A3">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7DCE7E98">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sz w:val="32"/>
          <w:szCs w:val="32"/>
          <w:highlight w:val="none"/>
        </w:rPr>
        <w:t>特殊计生家庭</w:t>
      </w:r>
      <w:r>
        <w:rPr>
          <w:rFonts w:hint="eastAsia" w:ascii="仿宋_GB2312" w:hAnsi="仿宋_GB2312" w:eastAsia="仿宋_GB2312" w:cs="仿宋_GB2312"/>
          <w:color w:val="auto"/>
          <w:sz w:val="32"/>
          <w:szCs w:val="32"/>
          <w:highlight w:val="none"/>
          <w:lang w:eastAsia="zh-Hans"/>
        </w:rPr>
        <w:t>又称“失独家庭”，</w:t>
      </w:r>
      <w:r>
        <w:rPr>
          <w:rFonts w:hint="eastAsia" w:ascii="仿宋_GB2312" w:hAnsi="仿宋_GB2312" w:eastAsia="仿宋_GB2312" w:cs="仿宋_GB2312"/>
          <w:color w:val="auto"/>
          <w:sz w:val="32"/>
          <w:szCs w:val="32"/>
          <w:highlight w:val="none"/>
        </w:rPr>
        <w:t>指独生子女死亡，其父母不再生育、不能再生育和不愿意收养子女的家庭。</w:t>
      </w:r>
      <w:r>
        <w:rPr>
          <w:rFonts w:hint="eastAsia" w:ascii="仿宋_GB2312" w:hAnsi="仿宋_GB2312" w:eastAsia="仿宋_GB2312" w:cs="仿宋_GB2312"/>
          <w:color w:val="auto"/>
          <w:kern w:val="0"/>
          <w:sz w:val="32"/>
          <w:szCs w:val="32"/>
          <w:highlight w:val="none"/>
          <w:shd w:val="clear" w:color="auto" w:fill="FFFFFF"/>
          <w:lang w:bidi="ar"/>
        </w:rPr>
        <w:t>由“失独”群体引发的</w:t>
      </w:r>
      <w:r>
        <w:rPr>
          <w:rFonts w:hint="eastAsia" w:ascii="仿宋_GB2312" w:hAnsi="仿宋_GB2312" w:eastAsia="仿宋_GB2312" w:cs="仿宋_GB2312"/>
          <w:color w:val="auto"/>
          <w:kern w:val="0"/>
          <w:sz w:val="32"/>
          <w:szCs w:val="32"/>
          <w:highlight w:val="none"/>
          <w:shd w:val="clear" w:color="auto" w:fill="FFFFFF"/>
          <w:lang w:eastAsia="zh-Hans" w:bidi="ar"/>
        </w:rPr>
        <w:t>社会问题和</w:t>
      </w:r>
      <w:r>
        <w:rPr>
          <w:rFonts w:hint="eastAsia" w:ascii="仿宋_GB2312" w:hAnsi="仿宋_GB2312" w:eastAsia="仿宋_GB2312" w:cs="仿宋_GB2312"/>
          <w:color w:val="auto"/>
          <w:kern w:val="0"/>
          <w:sz w:val="32"/>
          <w:szCs w:val="32"/>
          <w:highlight w:val="none"/>
          <w:shd w:val="clear" w:color="auto" w:fill="FFFFFF"/>
          <w:lang w:bidi="ar"/>
        </w:rPr>
        <w:t>养老风险引起</w:t>
      </w:r>
      <w:r>
        <w:rPr>
          <w:rFonts w:hint="eastAsia" w:ascii="仿宋_GB2312" w:hAnsi="仿宋_GB2312" w:eastAsia="仿宋_GB2312" w:cs="仿宋_GB2312"/>
          <w:color w:val="auto"/>
          <w:kern w:val="0"/>
          <w:sz w:val="32"/>
          <w:szCs w:val="32"/>
          <w:highlight w:val="none"/>
          <w:shd w:val="clear" w:color="auto" w:fill="FFFFFF"/>
          <w:lang w:eastAsia="zh-Hans" w:bidi="ar"/>
        </w:rPr>
        <w:t>了</w:t>
      </w:r>
      <w:r>
        <w:rPr>
          <w:rFonts w:hint="eastAsia" w:ascii="仿宋_GB2312" w:hAnsi="仿宋_GB2312" w:eastAsia="仿宋_GB2312" w:cs="仿宋_GB2312"/>
          <w:color w:val="auto"/>
          <w:kern w:val="0"/>
          <w:sz w:val="32"/>
          <w:szCs w:val="32"/>
          <w:highlight w:val="none"/>
          <w:shd w:val="clear" w:color="auto" w:fill="FFFFFF"/>
          <w:lang w:bidi="ar"/>
        </w:rPr>
        <w:t>社会</w:t>
      </w:r>
      <w:r>
        <w:rPr>
          <w:rFonts w:hint="eastAsia" w:ascii="仿宋_GB2312" w:hAnsi="仿宋_GB2312" w:eastAsia="仿宋_GB2312" w:cs="仿宋_GB2312"/>
          <w:color w:val="auto"/>
          <w:kern w:val="0"/>
          <w:sz w:val="32"/>
          <w:szCs w:val="32"/>
          <w:highlight w:val="none"/>
          <w:shd w:val="clear" w:color="auto" w:fill="FFFFFF"/>
          <w:lang w:eastAsia="zh-Hans" w:bidi="ar"/>
        </w:rPr>
        <w:t>广泛</w:t>
      </w:r>
      <w:r>
        <w:rPr>
          <w:rFonts w:hint="eastAsia" w:ascii="仿宋_GB2312" w:hAnsi="仿宋_GB2312" w:eastAsia="仿宋_GB2312" w:cs="仿宋_GB2312"/>
          <w:color w:val="auto"/>
          <w:kern w:val="0"/>
          <w:sz w:val="32"/>
          <w:szCs w:val="32"/>
          <w:highlight w:val="none"/>
          <w:shd w:val="clear" w:color="auto" w:fill="FFFFFF"/>
          <w:lang w:bidi="ar"/>
        </w:rPr>
        <w:t>关注。</w:t>
      </w:r>
    </w:p>
    <w:p w14:paraId="242C8BA9">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shd w:val="clear" w:color="auto" w:fill="FFFFFF"/>
          <w:lang w:eastAsia="zh-Hans" w:bidi="ar"/>
        </w:rPr>
        <w:t>截</w:t>
      </w:r>
      <w:r>
        <w:rPr>
          <w:rFonts w:hint="eastAsia" w:ascii="仿宋_GB2312" w:hAnsi="仿宋_GB2312" w:eastAsia="仿宋_GB2312" w:cs="仿宋_GB2312"/>
          <w:color w:val="auto"/>
          <w:sz w:val="32"/>
          <w:szCs w:val="32"/>
          <w:highlight w:val="none"/>
          <w:shd w:val="clear" w:color="auto" w:fill="FFFFFF"/>
          <w:lang w:eastAsia="zh-CN" w:bidi="ar"/>
        </w:rPr>
        <w:t>至</w:t>
      </w:r>
      <w:r>
        <w:rPr>
          <w:rFonts w:hint="eastAsia" w:ascii="仿宋_GB2312" w:hAnsi="仿宋_GB2312" w:eastAsia="仿宋_GB2312" w:cs="仿宋_GB2312"/>
          <w:color w:val="auto"/>
          <w:sz w:val="32"/>
          <w:szCs w:val="32"/>
          <w:highlight w:val="none"/>
          <w:shd w:val="clear" w:color="auto" w:fill="FFFFFF"/>
          <w:lang w:eastAsia="zh-Hans" w:bidi="ar"/>
        </w:rPr>
        <w:t>2022年8月，</w:t>
      </w:r>
      <w:r>
        <w:rPr>
          <w:rFonts w:hint="eastAsia" w:ascii="仿宋_GB2312" w:hAnsi="仿宋_GB2312" w:eastAsia="仿宋_GB2312" w:cs="仿宋_GB2312"/>
          <w:color w:val="auto"/>
          <w:sz w:val="32"/>
          <w:szCs w:val="32"/>
          <w:highlight w:val="none"/>
          <w:shd w:val="clear" w:color="auto" w:fill="FFFFFF"/>
          <w:lang w:val="en-US" w:eastAsia="zh-CN" w:bidi="ar"/>
        </w:rPr>
        <w:t>番禺</w:t>
      </w:r>
      <w:r>
        <w:rPr>
          <w:rFonts w:hint="eastAsia" w:ascii="仿宋_GB2312" w:hAnsi="仿宋_GB2312" w:eastAsia="仿宋_GB2312" w:cs="仿宋_GB2312"/>
          <w:color w:val="auto"/>
          <w:sz w:val="32"/>
          <w:szCs w:val="32"/>
          <w:highlight w:val="none"/>
          <w:shd w:val="clear" w:color="auto" w:fill="FFFFFF"/>
          <w:lang w:eastAsia="zh-Hans" w:bidi="ar"/>
        </w:rPr>
        <w:t>区有特殊计生家庭175户，共</w:t>
      </w:r>
      <w:r>
        <w:rPr>
          <w:rFonts w:hint="eastAsia" w:ascii="仿宋_GB2312" w:hAnsi="仿宋_GB2312" w:eastAsia="仿宋_GB2312" w:cs="仿宋_GB2312"/>
          <w:color w:val="auto"/>
          <w:sz w:val="32"/>
          <w:szCs w:val="32"/>
          <w:highlight w:val="none"/>
          <w:lang w:eastAsia="zh-CN"/>
        </w:rPr>
        <w:t>274</w:t>
      </w:r>
      <w:r>
        <w:rPr>
          <w:rFonts w:hint="eastAsia" w:ascii="仿宋_GB2312" w:hAnsi="仿宋_GB2312" w:eastAsia="仿宋_GB2312" w:cs="仿宋_GB2312"/>
          <w:color w:val="auto"/>
          <w:sz w:val="32"/>
          <w:szCs w:val="32"/>
          <w:highlight w:val="none"/>
          <w:lang w:eastAsia="zh-Hans"/>
        </w:rPr>
        <w:t>人。为做好番禺区特殊计生家庭工作，探索有效的帮扶模式和保障机制，番禺区慈善会在区民政局的指导下，2018年开始以公益创投的形式引入社会工作介入特殊计生家庭服务，并在2021年调整为“专项服务购买”形</w:t>
      </w:r>
      <w:r>
        <w:rPr>
          <w:rFonts w:hint="eastAsia" w:ascii="仿宋_GB2312" w:hAnsi="仿宋_GB2312" w:eastAsia="仿宋_GB2312" w:cs="仿宋_GB2312"/>
          <w:color w:val="auto"/>
          <w:sz w:val="32"/>
          <w:szCs w:val="32"/>
          <w:highlight w:val="none"/>
          <w:lang w:val="en-US" w:eastAsia="zh-CN"/>
        </w:rPr>
        <w:t>式</w:t>
      </w:r>
      <w:r>
        <w:rPr>
          <w:rFonts w:hint="eastAsia" w:ascii="仿宋_GB2312" w:hAnsi="仿宋_GB2312" w:eastAsia="仿宋_GB2312" w:cs="仿宋_GB2312"/>
          <w:color w:val="auto"/>
          <w:sz w:val="32"/>
          <w:szCs w:val="32"/>
          <w:highlight w:val="none"/>
          <w:lang w:eastAsia="zh-Hans"/>
        </w:rPr>
        <w:t>，由</w:t>
      </w:r>
      <w:r>
        <w:rPr>
          <w:rFonts w:hint="eastAsia" w:ascii="仿宋_GB2312" w:hAnsi="仿宋_GB2312" w:eastAsia="仿宋_GB2312" w:cs="仿宋_GB2312"/>
          <w:color w:val="auto"/>
          <w:sz w:val="32"/>
          <w:szCs w:val="32"/>
          <w:highlight w:val="none"/>
          <w:lang w:val="en-US" w:eastAsia="zh-CN"/>
        </w:rPr>
        <w:t>专业的第三方社工机构</w:t>
      </w:r>
      <w:r>
        <w:rPr>
          <w:rFonts w:hint="eastAsia" w:ascii="仿宋_GB2312" w:hAnsi="仿宋_GB2312" w:eastAsia="仿宋_GB2312" w:cs="仿宋_GB2312"/>
          <w:color w:val="auto"/>
          <w:sz w:val="32"/>
          <w:szCs w:val="32"/>
          <w:highlight w:val="none"/>
          <w:lang w:eastAsia="zh-Hans"/>
        </w:rPr>
        <w:t>承接运营，进入服务纵深推进阶段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经过五年的探索，项目实现了番禺区特殊计生家庭底数清、问题清、政策明、服务全、责任实的局面。</w:t>
      </w:r>
    </w:p>
    <w:p w14:paraId="48D10D4D">
      <w:pPr>
        <w:pageBreakBefore w:val="0"/>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7E387D69">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2024年第一季度，通过</w:t>
      </w:r>
      <w:r>
        <w:rPr>
          <w:rFonts w:hint="eastAsia" w:ascii="仿宋_GB2312" w:hAnsi="仿宋_GB2312" w:eastAsia="仿宋_GB2312" w:cs="仿宋_GB2312"/>
          <w:color w:val="auto"/>
          <w:sz w:val="32"/>
          <w:szCs w:val="32"/>
          <w:highlight w:val="none"/>
          <w:lang w:val="en-US" w:eastAsia="zh-Hans"/>
        </w:rPr>
        <w:t>为全区失独家庭提供</w:t>
      </w:r>
      <w:r>
        <w:rPr>
          <w:rFonts w:hint="eastAsia" w:ascii="仿宋_GB2312" w:hAnsi="仿宋_GB2312" w:eastAsia="仿宋_GB2312" w:cs="仿宋_GB2312"/>
          <w:color w:val="auto"/>
          <w:sz w:val="32"/>
          <w:szCs w:val="32"/>
          <w:highlight w:val="none"/>
          <w:lang w:val="en-US" w:eastAsia="zh-CN"/>
        </w:rPr>
        <w:t>上门探访、心灵抚慰、社区参与等</w:t>
      </w:r>
      <w:r>
        <w:rPr>
          <w:rFonts w:hint="eastAsia" w:ascii="仿宋_GB2312" w:hAnsi="仿宋_GB2312" w:eastAsia="仿宋_GB2312" w:cs="仿宋_GB2312"/>
          <w:color w:val="auto"/>
          <w:sz w:val="32"/>
          <w:szCs w:val="32"/>
          <w:highlight w:val="none"/>
          <w:lang w:val="en-US" w:eastAsia="zh-Hans"/>
        </w:rPr>
        <w:t>专业服务，</w:t>
      </w:r>
      <w:r>
        <w:rPr>
          <w:rFonts w:hint="eastAsia" w:ascii="仿宋_GB2312" w:hAnsi="仿宋_GB2312" w:eastAsia="仿宋_GB2312" w:cs="仿宋_GB2312"/>
          <w:color w:val="auto"/>
          <w:sz w:val="32"/>
          <w:szCs w:val="32"/>
          <w:highlight w:val="none"/>
          <w:lang w:val="en-US" w:eastAsia="zh-CN"/>
        </w:rPr>
        <w:t>内部满足</w:t>
      </w:r>
      <w:r>
        <w:rPr>
          <w:rFonts w:hint="eastAsia" w:ascii="仿宋_GB2312" w:hAnsi="仿宋_GB2312" w:eastAsia="仿宋_GB2312" w:cs="仿宋_GB2312"/>
          <w:color w:val="auto"/>
          <w:sz w:val="32"/>
          <w:szCs w:val="32"/>
          <w:highlight w:val="none"/>
          <w:lang w:val="en-US" w:eastAsia="zh-Hans"/>
        </w:rPr>
        <w:t>其</w:t>
      </w:r>
      <w:r>
        <w:rPr>
          <w:rFonts w:hint="eastAsia" w:ascii="仿宋_GB2312" w:hAnsi="仿宋_GB2312" w:eastAsia="仿宋_GB2312" w:cs="仿宋_GB2312"/>
          <w:color w:val="auto"/>
          <w:sz w:val="32"/>
          <w:szCs w:val="32"/>
          <w:highlight w:val="none"/>
          <w:lang w:val="en-US" w:eastAsia="zh-CN"/>
        </w:rPr>
        <w:t>心理情感需要，外部构建社会支持系统。</w:t>
      </w:r>
    </w:p>
    <w:p w14:paraId="0EE0C557">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展活动3个，电访140个，探访6次。项目在第一季度链接外部慈善基金会为群体提供980包米作为春节节日慰问品，并联动民政局领导、慈善会会长等人员共同走访落户，为特殊计生对象排忧解难，并送上春节的慰问。项目社工通过链接高校资源在3月为特殊计生对象提供“心肺复苏+创伤止血”救护课程，长者们通过使用假人进行实操练习。项目在实施第四年期间累计了较多的服务经验，在2023年9月特殊计生对象群体被纳入社工站的跟进名单中，因此项目在3月到南村南片社工站为站点的社工们进行培训，使其有机会了解特殊计生对象的需求、困境，结合目前社区已有的服务资源，并进行梳理，使社工们能够清晰认知到社区资源对群体的使用。</w:t>
      </w:r>
    </w:p>
    <w:p w14:paraId="231CB4E2">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5438DC92">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对服务对象进行分层分类管理，利用服务热线、恒常探访等服务方式，高频跟踪失独家庭的最新情况，为其提供及时、有力的支持，缓解失独家庭高风险结构所带来的危机，有效地为失独家庭进行困境“兜底”。</w:t>
      </w:r>
    </w:p>
    <w:p w14:paraId="27620E76">
      <w:pPr>
        <w:pStyle w:val="1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是积极发挥“朋辈支持员”的个人优势，提升特殊计生对象群体内部互助的内驱力。通过“晚晴之家”培育了17名“朋辈支持员”，并通过挖掘其职业生涯、兴趣爱好等优势，结合社工服务，设计出更接地气的服务形式，使“朋辈支持员”优势得以发挥。</w:t>
      </w:r>
    </w:p>
    <w:p w14:paraId="130B0571">
      <w:pPr>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 xml:space="preserve">    三是建立联动机制，搭建政府部门、社区、养老机构、企业及热心个人等多维度帮扶网络。建立伴老暖心联动机制，为各相关部门的联动提供指引，搭建村居计生专员、志愿团体、颐康中心、医院等帮扶联动网络，对服务对象进行个案管理、紧急情况的回应，解决服务对象实际所需。</w:t>
      </w:r>
    </w:p>
    <w:p w14:paraId="031387E2">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p>
    <w:p w14:paraId="5887F80B">
      <w:pPr>
        <w:rPr>
          <w:rFonts w:hint="eastAsia" w:ascii="方正小标宋简体" w:hAnsi="方正小标宋简体" w:eastAsia="方正小标宋简体" w:cs="方正小标宋简体"/>
          <w:b w:val="0"/>
          <w:bCs w:val="0"/>
          <w:color w:val="auto"/>
          <w:lang w:val="en-US" w:eastAsia="zh-CN"/>
        </w:rPr>
      </w:pPr>
    </w:p>
    <w:p w14:paraId="3C3E5F1E">
      <w:pPr>
        <w:pStyle w:val="2"/>
        <w:rPr>
          <w:rFonts w:hint="eastAsia" w:ascii="方正小标宋简体" w:hAnsi="方正小标宋简体" w:eastAsia="方正小标宋简体" w:cs="方正小标宋简体"/>
          <w:b w:val="0"/>
          <w:bCs w:val="0"/>
          <w:color w:val="auto"/>
          <w:lang w:val="en-US" w:eastAsia="zh-CN"/>
        </w:rPr>
      </w:pPr>
    </w:p>
    <w:p w14:paraId="16FAECBC">
      <w:pPr>
        <w:rPr>
          <w:rFonts w:hint="eastAsia" w:ascii="方正小标宋简体" w:hAnsi="方正小标宋简体" w:eastAsia="方正小标宋简体" w:cs="方正小标宋简体"/>
          <w:b w:val="0"/>
          <w:bCs w:val="0"/>
          <w:color w:val="auto"/>
          <w:lang w:val="en-US" w:eastAsia="zh-CN"/>
        </w:rPr>
      </w:pPr>
    </w:p>
    <w:p w14:paraId="25176ED3">
      <w:pPr>
        <w:bidi w:val="0"/>
        <w:rPr>
          <w:rFonts w:hint="eastAsia"/>
          <w:lang w:val="en-US" w:eastAsia="zh-CN"/>
        </w:rPr>
      </w:pPr>
    </w:p>
    <w:p w14:paraId="35E749DE">
      <w:pPr>
        <w:bidi w:val="0"/>
        <w:rPr>
          <w:rFonts w:hint="eastAsia"/>
          <w:lang w:val="en-US" w:eastAsia="zh-CN"/>
        </w:rPr>
      </w:pPr>
    </w:p>
    <w:p w14:paraId="608851A9">
      <w:pPr>
        <w:bidi w:val="0"/>
        <w:rPr>
          <w:rFonts w:hint="eastAsia"/>
          <w:lang w:val="en-US" w:eastAsia="zh-CN"/>
        </w:rPr>
      </w:pPr>
    </w:p>
    <w:p w14:paraId="665C1115">
      <w:pPr>
        <w:bidi w:val="0"/>
        <w:rPr>
          <w:rFonts w:hint="eastAsia"/>
          <w:lang w:val="en-US" w:eastAsia="zh-CN"/>
        </w:rPr>
      </w:pPr>
    </w:p>
    <w:p w14:paraId="45FFE5E2">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p>
    <w:p w14:paraId="711D27FF">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p>
    <w:p w14:paraId="2E60B731">
      <w:pPr>
        <w:bidi w:val="0"/>
        <w:rPr>
          <w:rFonts w:hint="eastAsia"/>
          <w:lang w:val="en-US" w:eastAsia="zh-CN"/>
        </w:rPr>
      </w:pPr>
    </w:p>
    <w:p w14:paraId="60A9CCCA">
      <w:pPr>
        <w:bidi w:val="0"/>
        <w:rPr>
          <w:rFonts w:hint="eastAsia"/>
          <w:lang w:val="en-US" w:eastAsia="zh-CN"/>
        </w:rPr>
      </w:pPr>
    </w:p>
    <w:p w14:paraId="60A75B52">
      <w:pPr>
        <w:bidi w:val="0"/>
        <w:rPr>
          <w:rFonts w:hint="eastAsia"/>
          <w:lang w:val="en-US" w:eastAsia="zh-CN"/>
        </w:rPr>
      </w:pPr>
    </w:p>
    <w:p w14:paraId="233DB2E8">
      <w:pPr>
        <w:bidi w:val="0"/>
        <w:rPr>
          <w:rFonts w:hint="eastAsia"/>
          <w:lang w:val="en-US" w:eastAsia="zh-CN"/>
        </w:rPr>
      </w:pPr>
    </w:p>
    <w:p w14:paraId="54623C4D">
      <w:pPr>
        <w:bidi w:val="0"/>
        <w:rPr>
          <w:rFonts w:hint="eastAsia"/>
          <w:lang w:val="en-US" w:eastAsia="zh-CN"/>
        </w:rPr>
      </w:pPr>
    </w:p>
    <w:p w14:paraId="160AC740">
      <w:pPr>
        <w:bidi w:val="0"/>
        <w:rPr>
          <w:rFonts w:hint="eastAsia"/>
          <w:lang w:val="en-US" w:eastAsia="zh-CN"/>
        </w:rPr>
      </w:pPr>
    </w:p>
    <w:p w14:paraId="35D562F1">
      <w:pPr>
        <w:bidi w:val="0"/>
        <w:rPr>
          <w:rFonts w:hint="eastAsia"/>
          <w:lang w:val="en-US" w:eastAsia="zh-CN"/>
        </w:rPr>
      </w:pPr>
    </w:p>
    <w:p w14:paraId="503F7149">
      <w:pPr>
        <w:bidi w:val="0"/>
        <w:rPr>
          <w:rFonts w:hint="eastAsia"/>
          <w:lang w:val="en-US" w:eastAsia="zh-CN"/>
        </w:rPr>
      </w:pPr>
    </w:p>
    <w:p w14:paraId="45D71B9C">
      <w:pPr>
        <w:bidi w:val="0"/>
        <w:rPr>
          <w:rFonts w:hint="eastAsia"/>
          <w:lang w:val="en-US" w:eastAsia="zh-CN"/>
        </w:rPr>
      </w:pPr>
    </w:p>
    <w:p w14:paraId="7A7F85AF">
      <w:pPr>
        <w:bidi w:val="0"/>
        <w:rPr>
          <w:rFonts w:hint="eastAsia"/>
          <w:lang w:val="en-US" w:eastAsia="zh-CN"/>
        </w:rPr>
      </w:pPr>
    </w:p>
    <w:p w14:paraId="29D9E9FF">
      <w:pPr>
        <w:bidi w:val="0"/>
        <w:rPr>
          <w:rFonts w:hint="eastAsia"/>
          <w:lang w:val="en-US" w:eastAsia="zh-CN"/>
        </w:rPr>
      </w:pPr>
    </w:p>
    <w:p w14:paraId="038BF03A">
      <w:pPr>
        <w:bidi w:val="0"/>
        <w:rPr>
          <w:rFonts w:hint="eastAsia"/>
          <w:lang w:val="en-US" w:eastAsia="zh-CN"/>
        </w:rPr>
      </w:pPr>
    </w:p>
    <w:p w14:paraId="699C3C60">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番禺区乡村振兴志愿服务培力项目</w:t>
      </w:r>
    </w:p>
    <w:p w14:paraId="38429E37">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645C4B1C">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0E6EE2BE">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68EE90FC">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eastAsia="仿宋_GB2312" w:cs="Times New Roman"/>
          <w:sz w:val="32"/>
          <w:szCs w:val="32"/>
          <w:lang w:val="en-US" w:eastAsia="zh-CN"/>
        </w:rPr>
        <w:t>番禺区乡村振兴志愿服务培力项目</w:t>
      </w:r>
    </w:p>
    <w:p w14:paraId="023B0462">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eastAsia="仿宋_GB2312" w:cs="Times New Roman"/>
          <w:sz w:val="32"/>
          <w:szCs w:val="32"/>
          <w:lang w:val="en-US" w:eastAsia="zh-CN"/>
        </w:rPr>
        <w:t>结项阶段</w:t>
      </w:r>
    </w:p>
    <w:p w14:paraId="73F9CC53">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番禺区社区志愿者</w:t>
      </w:r>
    </w:p>
    <w:p w14:paraId="3346BA3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志愿者培育</w:t>
      </w:r>
    </w:p>
    <w:p w14:paraId="3DB874D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2022年11月1日至2023年10月31日</w:t>
      </w:r>
    </w:p>
    <w:p w14:paraId="0B6E9CFB">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eastAsia="仿宋_GB2312" w:cs="Times New Roman"/>
          <w:sz w:val="32"/>
          <w:szCs w:val="32"/>
          <w:lang w:val="en-US" w:eastAsia="zh-CN"/>
        </w:rPr>
        <w:t>广州市番禺区社区志愿者协会</w:t>
      </w:r>
    </w:p>
    <w:p w14:paraId="255D5D3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03345F8A">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2B6E62FD">
      <w:pPr>
        <w:pStyle w:val="4"/>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党的十九大报告提出实施乡村振兴战略，加快推进乡村治理体系和治理能力现代化，加快推进农业农村现代化，</w:t>
      </w:r>
      <w:r>
        <w:rPr>
          <w:rFonts w:hint="eastAsia" w:ascii="仿宋_GB2312" w:hAnsi="仿宋_GB2312" w:eastAsia="仿宋_GB2312" w:cs="仿宋_GB2312"/>
          <w:color w:val="auto"/>
          <w:sz w:val="32"/>
          <w:szCs w:val="32"/>
          <w:highlight w:val="none"/>
        </w:rPr>
        <w:t>走中国特色社会主义乡村振兴道路，让农业成为有奔头的产业，让农民成为有吸引力的职业，让农村成为安居乐业的美丽家园。</w:t>
      </w:r>
    </w:p>
    <w:p w14:paraId="0CFFCBF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近年来，番禺区坚持党建引领，聚焦岭南文化传承，打造美丽乡村，为创建全国城乡融合试验区夯实基础，创建美丽乡村整体工作走在广州市前列。在“五社联动”机制下，</w:t>
      </w:r>
      <w:r>
        <w:rPr>
          <w:rFonts w:hint="eastAsia" w:ascii="仿宋_GB2312" w:hAnsi="仿宋_GB2312" w:eastAsia="仿宋_GB2312" w:cs="仿宋_GB2312"/>
          <w:color w:val="auto"/>
          <w:sz w:val="32"/>
          <w:szCs w:val="32"/>
          <w:highlight w:val="none"/>
        </w:rPr>
        <w:t>众多番禺区志愿者、志愿服务队，积极参与番禺区乡村振兴实践中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在“城中村”治理工作、“脏乱差”村庄宜居宜业改造工作中，均不乏志愿者的火热身影。广大志愿者的参与，为番禺区美丽乡村建设、提升城乡社区治理、实现城乡融合发展，做出了重要的贡献。</w:t>
      </w:r>
      <w:r>
        <w:rPr>
          <w:rFonts w:hint="eastAsia" w:ascii="仿宋_GB2312" w:hAnsi="仿宋_GB2312" w:eastAsia="仿宋_GB2312" w:cs="仿宋_GB2312"/>
          <w:color w:val="auto"/>
          <w:kern w:val="2"/>
          <w:sz w:val="32"/>
          <w:szCs w:val="32"/>
          <w:highlight w:val="none"/>
          <w:lang w:val="en-US" w:eastAsia="zh-CN" w:bidi="ar-SA"/>
        </w:rPr>
        <w:t>为了进一步建设番禺区乡村振兴志愿服务队伍，打造番禺区乡村振兴志愿服务品牌项目，展示番禺区社区志愿者在我区美丽乡村建设、城乡社区治理工作中的贡献，感召更多志愿服务力量为乡村振兴战略的实现添砖加瓦，特开展“美丽岭南，志愿同行”--番禺区乡村振兴志愿服务培力项目。</w:t>
      </w:r>
    </w:p>
    <w:p w14:paraId="6F0CA21E">
      <w:pPr>
        <w:pageBreakBefore w:val="0"/>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6BE9C55D">
      <w:pPr>
        <w:pStyle w:val="7"/>
        <w:pageBreakBefore w:val="0"/>
        <w:widowControl/>
        <w:shd w:val="clear" w:color="auto" w:fill="FFFFFF"/>
        <w:wordWrap/>
        <w:overflowPunct/>
        <w:topLinePunct w:val="0"/>
        <w:bidi w:val="0"/>
        <w:snapToGrid w:val="0"/>
        <w:spacing w:before="0" w:beforeAutospacing="0" w:after="0" w:afterAutospacing="0" w:line="560" w:lineRule="exact"/>
        <w:ind w:firstLine="640" w:firstLineChars="200"/>
        <w:rPr>
          <w:rFonts w:hint="eastAsia" w:ascii="楷体_GB2312" w:hAnsi="楷体_GB2312" w:eastAsia="仿宋_GB2312" w:cs="楷体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2024年第一季度，对项目进行验收工作，项目按约定提供服务，执行情况良好，并提交末期总结报告、末期评估整改报告，同意验收，项目末期款已拨付完毕，项目已结项，结项资料待整理归档。</w:t>
      </w:r>
    </w:p>
    <w:p w14:paraId="333EC419">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4FDA8FCA">
      <w:pPr>
        <w:pStyle w:val="4"/>
        <w:pageBreakBefore w:val="0"/>
        <w:numPr>
          <w:ilvl w:val="0"/>
          <w:numId w:val="0"/>
        </w:numPr>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提升志愿者服务能力，反哺乡村建设。通过培训、督导，志愿者自身素质与能力得到提升，同时，通过志愿服务，志愿者利用学到的专业能力改造乡村环境、开展乡村文化活动、帮扶困境居民、改善邻里关系，促进乡村建设。</w:t>
      </w:r>
    </w:p>
    <w:p w14:paraId="2683260C">
      <w:pPr>
        <w:pStyle w:val="4"/>
        <w:pageBreakBefore w:val="0"/>
        <w:numPr>
          <w:ilvl w:val="0"/>
          <w:numId w:val="0"/>
        </w:numPr>
        <w:kinsoku/>
        <w:wordWrap/>
        <w:overflowPunct/>
        <w:topLinePunct w:val="0"/>
        <w:bidi w:val="0"/>
        <w:spacing w:line="56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二是解决乡村发展难点，提升居民幸福感。通过开展多领域形式多样的志愿活动，摸清乡村的需求与问题，逐一进行改善和解决，提升居民幸福感。</w:t>
      </w:r>
    </w:p>
    <w:p w14:paraId="2C028F4B">
      <w:pPr>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三是健全乡村社会服务网络，增强基层治理。通过完善志愿者服务组织，强化社会服务网络的建设，能够更好地发现居民的需求，引导社区居民参与基层治理，解决社区关切的问题。</w:t>
      </w:r>
    </w:p>
    <w:p w14:paraId="1D676029">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“蓄心能 促社治”社工成长支持计划</w:t>
      </w:r>
    </w:p>
    <w:p w14:paraId="6BB67031">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2A203CC1">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63B9DABC">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26EF7B78">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“蓄心能 促社治”社工成长支持计</w:t>
      </w:r>
    </w:p>
    <w:p w14:paraId="60B566DC">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eastAsia="仿宋_GB2312" w:cs="Times New Roman"/>
          <w:sz w:val="32"/>
          <w:szCs w:val="32"/>
          <w:lang w:val="en-US" w:eastAsia="zh-CN"/>
        </w:rPr>
        <w:t>结项阶段</w:t>
      </w:r>
    </w:p>
    <w:p w14:paraId="22787EEA">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番禺区社会工作者</w:t>
      </w:r>
    </w:p>
    <w:p w14:paraId="64FA075C">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社工培育</w:t>
      </w:r>
    </w:p>
    <w:p w14:paraId="4597F2C2">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2022年9月1日至2023年8月31日</w:t>
      </w:r>
    </w:p>
    <w:p w14:paraId="53BF744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eastAsia="仿宋_GB2312" w:cs="Times New Roman"/>
          <w:sz w:val="32"/>
          <w:szCs w:val="32"/>
          <w:lang w:val="en-US" w:eastAsia="zh-CN"/>
        </w:rPr>
        <w:t>广州市番禺区社会工作协会</w:t>
      </w:r>
    </w:p>
    <w:p w14:paraId="54275FF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6F95983F">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275E168B">
      <w:pPr>
        <w:pageBreakBefore w:val="0"/>
        <w:wordWrap/>
        <w:overflowPunct/>
        <w:topLinePunct w:val="0"/>
        <w:bidi w:val="0"/>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广东省民政厅于2017年起开始实施广东社工“双百”计划，进一步发挥社会工作在基本民生保障、基层社会治理、基本社会服务等方面的作用，满足困难群众和特殊群体的多元化、个性化、专业化服务需求，营造共建、共治、共享的社会治理格局。近年来，番禺区积极推动“五社联动”模式助力社会基层治理。社工是其中的骨干力量，重要一环，为有效提升社工专业水平，在区民政局社区建设指导中心的指导下，我会开展番禺区“蓄心能 促社治”社工成长支持计划。本项目共分为四大模块，分别为：“蓄心能”--社工幸福文化课堂、“促社治”--番禺区社工发展季度联席会议制度、“懂政策”--社工民生政策业务培训、“强宣传”--打造「社工+N」融合示范空间，多元拓展宣传平台。</w:t>
      </w:r>
    </w:p>
    <w:p w14:paraId="20D1EC9A">
      <w:pPr>
        <w:pageBreakBefore w:val="0"/>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54D5AAD7">
      <w:pPr>
        <w:pStyle w:val="7"/>
        <w:pageBreakBefore w:val="0"/>
        <w:widowControl/>
        <w:shd w:val="clear" w:color="auto" w:fill="FFFFFF"/>
        <w:wordWrap/>
        <w:overflowPunct/>
        <w:topLinePunct w:val="0"/>
        <w:bidi w:val="0"/>
        <w:snapToGrid w:val="0"/>
        <w:spacing w:before="0" w:beforeAutospacing="0" w:after="0" w:afterAutospacing="0" w:line="560" w:lineRule="exact"/>
        <w:ind w:firstLine="640" w:firstLineChars="200"/>
        <w:rPr>
          <w:rFonts w:hint="eastAsia" w:ascii="楷体_GB2312" w:hAnsi="楷体_GB2312" w:eastAsia="仿宋_GB2312" w:cs="楷体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项目于2023年12月29日进行末期评估，并出具项目评估报告，待承办单位提交评估整改报告及末期结项材料后申请末期款。</w:t>
      </w:r>
    </w:p>
    <w:p w14:paraId="3631DC8D">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70357B1E">
      <w:pPr>
        <w:pStyle w:val="4"/>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通过本项目打造社工幸福课堂品牌，持续地将传统文化智慧内化为本土社工价值观，转化为社会工作方法论，外化为社工工作技能，使社工更好地理解和分析社会问题，为社会工作提供更深入的思考和解决方案。</w:t>
      </w:r>
    </w:p>
    <w:p w14:paraId="03648B56">
      <w:pPr>
        <w:pStyle w:val="4"/>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二是通过社会工作联席会议，让不同机构和利益相关方能够共同讨论和解决社会工作领域的问题。通过会议，各方分享资源、协调行动，并寻求合作机会，以实现更有效的社会工作服务。  </w:t>
      </w:r>
    </w:p>
    <w:p w14:paraId="71F4A662">
      <w:pPr>
        <w:pStyle w:val="4"/>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三是制作政策汇编指引手册，让社工了解相关法律、法规及政策，有利于其更全面地开展服务，为社会工作提供有效指导。</w:t>
      </w:r>
    </w:p>
    <w:p w14:paraId="2099B177">
      <w:pPr>
        <w:pStyle w:val="4"/>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是通过本项目搭建了社工行业宣传恒常点“社工+N能量空间”，并成功申请为广州市慈善空间。通过慈善空间，举办形式多样的慈善活动、传播慈善文化、弘扬慈善精神，让公益慈善触手可及，助力以“慈善之区 幸福番禺”为主题的慈善之区创建出一分力。</w:t>
      </w:r>
    </w:p>
    <w:p w14:paraId="4C8C2DE0"/>
    <w:p w14:paraId="48F9B5C7">
      <w:pPr>
        <w:pStyle w:val="2"/>
      </w:pPr>
    </w:p>
    <w:p w14:paraId="593F894E"/>
    <w:p w14:paraId="688FE63F">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番禺区婚姻家庭法律服务公益项目</w:t>
      </w:r>
    </w:p>
    <w:p w14:paraId="3A67645E">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2BC6CC38">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7E22E48E">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1AE5273A">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番禺区婚姻家庭法律服务公益项目</w:t>
      </w:r>
    </w:p>
    <w:p w14:paraId="18C79763">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eastAsia="仿宋_GB2312" w:cs="Times New Roman"/>
          <w:sz w:val="32"/>
          <w:szCs w:val="32"/>
          <w:lang w:val="en-US" w:eastAsia="zh-CN"/>
        </w:rPr>
        <w:t>结项阶段</w:t>
      </w:r>
    </w:p>
    <w:p w14:paraId="5348E496">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市民群众</w:t>
      </w:r>
    </w:p>
    <w:p w14:paraId="1733975F">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普法教育</w:t>
      </w:r>
    </w:p>
    <w:p w14:paraId="4D73258B">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2022年9月1日至2024年11月30日</w:t>
      </w:r>
    </w:p>
    <w:p w14:paraId="2A605AA6">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eastAsia="仿宋_GB2312" w:cs="Times New Roman"/>
          <w:sz w:val="32"/>
          <w:szCs w:val="32"/>
          <w:lang w:val="en-US" w:eastAsia="zh-CN"/>
        </w:rPr>
        <w:t>广州市番禺区华尔健康心理研究中心</w:t>
      </w:r>
    </w:p>
    <w:p w14:paraId="35D8F759">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5A9B4F5D">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295FD601">
      <w:pPr>
        <w:pStyle w:val="4"/>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针对离婚率逐年上升的情况，党和政府十分重视，为避免人民群众草率结婚、冲动离婚，2020年颁布的《民法典》第1077条设置了“离婚冷静期”制度，全国各级政府纷纷响应党和国家的法律政策，积极提供各类法律服务项目，为人民群众的婚姻家庭保驾护航。</w:t>
      </w:r>
    </w:p>
    <w:p w14:paraId="014B73BC">
      <w:pPr>
        <w:pageBreakBefore w:val="0"/>
        <w:wordWrap/>
        <w:overflowPunct/>
        <w:topLinePunct w:val="0"/>
        <w:bidi w:val="0"/>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深入贯彻习近平总书记关于注重家庭家教家风建设重要论述，以满足人民美好的婚姻家庭生活为目标，倡导简约适度的婚俗礼仪，弘扬良好家风，促进家庭和睦、社会和谐，有效预防和妥善化解婚姻家庭矛盾纠纷，2022年10月，在番禺区民政局指导下，我会开展“护航婚姻，守护幸福——婚姻家庭服务项目”，联合具有专业能力的律师团队和心理专家、高校教授的心理督导，为即将步入婚姻殿堂的新人和离婚夫妇设立婚姻家庭系列辅导服务。通过婚姻家事咨询、短视频科普、婚姻法线上主题课程等工作，引导婚前夫妇学习、探讨、分享，使他们建立一个知此知彼、更贴心关爱、彼此守望的良好关系，进而踏入幸福美满的婚姻；同时也帮助离婚夫妇解决矛盾和冲突，维持社会关系的和谐和社会稳定性。</w:t>
      </w:r>
    </w:p>
    <w:p w14:paraId="3F5805B0">
      <w:pPr>
        <w:pageBreakBefore w:val="0"/>
        <w:wordWrap/>
        <w:overflowPunct/>
        <w:topLinePunct w:val="0"/>
        <w:bidi w:val="0"/>
        <w:spacing w:line="560" w:lineRule="exact"/>
        <w:ind w:firstLine="640" w:firstLineChars="200"/>
        <w:rPr>
          <w:rFonts w:hint="eastAsia" w:ascii="仿宋_GB2312" w:eastAsia="仿宋_GB2312"/>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679FACFC">
      <w:pPr>
        <w:pStyle w:val="4"/>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2024年第一季度，项目原服务期2022年10月-2023年9月，目前除项目服务“新婚夫妇婚姻辅导跟踪调研”外，其他服务均已按项目指标100%完成。</w:t>
      </w:r>
    </w:p>
    <w:p w14:paraId="134F9BF1">
      <w:pPr>
        <w:pStyle w:val="7"/>
        <w:pageBreakBefore w:val="0"/>
        <w:widowControl/>
        <w:shd w:val="clear" w:color="auto" w:fill="FFFFFF"/>
        <w:wordWrap/>
        <w:overflowPunct/>
        <w:topLinePunct w:val="0"/>
        <w:bidi w:val="0"/>
        <w:snapToGrid w:val="0"/>
        <w:spacing w:before="0" w:beforeAutospacing="0" w:after="0" w:afterAutospacing="0" w:line="560" w:lineRule="exact"/>
        <w:ind w:firstLine="640" w:firstLineChars="200"/>
        <w:rPr>
          <w:rFonts w:hint="eastAsia" w:ascii="楷体_GB2312" w:hAnsi="楷体_GB2312" w:eastAsia="仿宋_GB2312" w:cs="楷体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SA"/>
        </w:rPr>
        <w:t>“新婚夫妇婚姻辅导跟踪调研”由高校专家团队牵头开展，调研1000对夫妇个人和家庭的基本情况、婚育意愿、有关结婚与生育的观点、结婚与生育计划的主要考虑因素，以及婚前辅导对婚后生活的影响程度。该服务开展过程中需要多方进行协调，及调研过程中样本收集难度较大，调研进度进度较慢，经项目调整，项目服务期调整为2022年10月-2024年11月。</w:t>
      </w:r>
    </w:p>
    <w:p w14:paraId="471EBF02">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7D1FADF8">
      <w:pPr>
        <w:pStyle w:val="4"/>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聚焦问题，温情辅导。派驻律师根据服务对象的法律需求，提供个性化、专业化的法律咨询服务。咨询过程中，针对财产分割、债务清偿、子女抚养等方面的疑问，律师结合法律条例、当事人的实际情况等方面进行综合分析，并关注当事人的心理需求，做好情绪安抚工作，受到服务对象的好评，满意度高达95%以上。</w:t>
      </w:r>
    </w:p>
    <w:p w14:paraId="0EF5F3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是心法互助，助力维稳。婚姻家庭的法律问题往往夹杂着心理和情感矛盾，项目在为服务对象提供法律咨询建议的同时，对有调解可能的服务对象进行调解及心理辅导，从而减少离婚率，促进婚姻家庭和谐，维护社会稳定。</w:t>
      </w:r>
    </w:p>
    <w:p w14:paraId="27924B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是项目通过配备专业的法律人才进行专业化个案服务，首先针对婚前开展普法讲座活动，录制与婚姻相关的视频，帮助新婚夫妇建立和谐婚姻关系，并了解婚后应承担的家庭和社会责任；其次对于离婚当事人进行离婚原因调查介入调适，帮助其寻找导致婚姻问题的根源，进行疏导和调解，帮助其重拾家庭的责任及信心；最后经调解仍要办理离婚的，告知离婚后双方各自应承担的责任义务，协助提供处理子女抚养、财产分割、债权债务等方面的法律帮助。全体系法律服务照顾了婚前、结婚、离婚各方面的法律需求，有效在宣传、教育和辅导方面延伸服务，满足了广大群众的法律需求，推动婚姻辅导工作在依法治国理念下向规范化迈出了坚实的第一步。</w:t>
      </w:r>
    </w:p>
    <w:p w14:paraId="78B94817">
      <w:pPr>
        <w:pStyle w:val="2"/>
      </w:pPr>
    </w:p>
    <w:p w14:paraId="39E6C91C"/>
    <w:p w14:paraId="4989FAE4">
      <w:pPr>
        <w:pStyle w:val="2"/>
      </w:pPr>
    </w:p>
    <w:p w14:paraId="6B48472B"/>
    <w:p w14:paraId="32C6A801">
      <w:pPr>
        <w:pStyle w:val="2"/>
      </w:pPr>
    </w:p>
    <w:p w14:paraId="34D0408C"/>
    <w:p w14:paraId="5D19823B">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番禺区羊城慈善为民活动</w:t>
      </w:r>
    </w:p>
    <w:p w14:paraId="00239DB4">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70744FFC">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48365285">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43E9313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番禺区羊城慈善为民活动</w:t>
      </w:r>
    </w:p>
    <w:p w14:paraId="597ECE0A">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（二）项目状态：有序进行中</w:t>
      </w:r>
    </w:p>
    <w:p w14:paraId="5FD908CA">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市民群众</w:t>
      </w:r>
    </w:p>
    <w:p w14:paraId="6C81A301">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eastAsia="仿宋_GB2312" w:cs="Times New Roman"/>
          <w:sz w:val="32"/>
          <w:szCs w:val="32"/>
          <w:lang w:val="en-US" w:eastAsia="zh-CN"/>
        </w:rPr>
        <w:t>为民服务</w:t>
      </w:r>
    </w:p>
    <w:p w14:paraId="42FB9E43">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2020年至今</w:t>
      </w:r>
    </w:p>
    <w:p w14:paraId="5B7ADAAE">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hAnsi="仿宋_GB2312" w:eastAsia="仿宋_GB2312" w:cs="仿宋_GB2312"/>
          <w:sz w:val="32"/>
          <w:szCs w:val="32"/>
          <w:lang w:val="en-US" w:eastAsia="zh-CN"/>
        </w:rPr>
        <w:t>番禺区16个镇街</w:t>
      </w:r>
    </w:p>
    <w:p w14:paraId="191DDAEF">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4FE24C03">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53A253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全面贯彻党二十大会议精神，巩固提升“慈善之城”创建工作成效，推动我区慈善事业高质量发展，根据广州市相关文件要求，我会开展羊城慈善为民活动。以“深化羊城慈善为民”行动创建“慈善之城”为抓手，完善“党委领导，政府主导，组织运作，社会参与，科技之城，人人共享”的慈善发展路径，打造“人人慈善为人人”城市慈善发展样本，我会聚焦特殊群体关切，充分发挥慈善在保障和改善民生中的积极作用，将慈善理念深入家庭、社区、学校，宣扬“人人慈善为人人”理念，营造全民参与慈善的良好社会氛围，推动我区慈善事业高质量发展，为广州市创建“慈善之城”汇聚力量。</w:t>
      </w:r>
    </w:p>
    <w:p w14:paraId="4247BE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42DE2BD9">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第一季度，审核通过2022年羊城慈善为民活动捐款使用方案1个，用于开展石楼镇江畔社区“社区文化、文体活动”项目，项目金额30000元；审核通过2023年羊城慈善为民活动捐款使用方案2个，一是开展2024年石楼镇居家微项目，项目金额</w:t>
      </w:r>
      <w:r>
        <w:rPr>
          <w:rFonts w:hint="eastAsia" w:ascii="仿宋_GB2312" w:hAnsi="仿宋_GB2312" w:eastAsia="仿宋_GB2312" w:cs="仿宋_GB2312"/>
          <w:color w:val="auto"/>
          <w:sz w:val="32"/>
          <w:szCs w:val="32"/>
          <w:highlight w:val="none"/>
          <w:lang w:val="en-US" w:eastAsia="zh-CN"/>
        </w:rPr>
        <w:t>20931.72元</w:t>
      </w:r>
      <w:r>
        <w:rPr>
          <w:rFonts w:hint="eastAsia" w:ascii="仿宋_GB2312" w:hAnsi="仿宋_GB2312" w:eastAsia="仿宋_GB2312" w:cs="仿宋_GB2312"/>
          <w:color w:val="auto"/>
          <w:kern w:val="2"/>
          <w:sz w:val="32"/>
          <w:szCs w:val="32"/>
          <w:highlight w:val="none"/>
          <w:lang w:val="en-US" w:eastAsia="zh-CN" w:bidi="ar-SA"/>
        </w:rPr>
        <w:t>、卫星村老人活动中心升级改造修缮项目，项目金额</w:t>
      </w:r>
      <w:r>
        <w:rPr>
          <w:rFonts w:hint="eastAsia" w:ascii="仿宋_GB2312" w:hAnsi="仿宋_GB2312" w:eastAsia="仿宋_GB2312" w:cs="仿宋_GB2312"/>
          <w:color w:val="auto"/>
          <w:sz w:val="32"/>
          <w:szCs w:val="32"/>
          <w:highlight w:val="none"/>
          <w:u w:val="none"/>
          <w:lang w:val="en-US" w:eastAsia="zh-CN"/>
        </w:rPr>
        <w:t>158200元（</w:t>
      </w:r>
      <w:r>
        <w:rPr>
          <w:rFonts w:hint="eastAsia" w:ascii="仿宋_GB2312" w:hAnsi="仿宋_GB2312" w:eastAsia="仿宋_GB2312" w:cs="仿宋_GB2312"/>
          <w:color w:val="auto"/>
          <w:sz w:val="32"/>
          <w:szCs w:val="32"/>
          <w:highlight w:val="none"/>
          <w:lang w:val="en-US" w:eastAsia="zh-CN"/>
        </w:rPr>
        <w:t>其中139300元从2022年羊城慈善为民月活动项目费用列支，</w:t>
      </w:r>
      <w:r>
        <w:rPr>
          <w:rFonts w:hint="eastAsia" w:ascii="仿宋_GB2312" w:hAnsi="仿宋_GB2312" w:eastAsia="仿宋_GB2312" w:cs="仿宋_GB2312"/>
          <w:color w:val="auto"/>
          <w:sz w:val="32"/>
          <w:szCs w:val="32"/>
          <w:highlight w:val="none"/>
          <w:u w:val="none"/>
          <w:lang w:val="en-US" w:eastAsia="zh-CN"/>
        </w:rPr>
        <w:t>18900元</w:t>
      </w:r>
      <w:r>
        <w:rPr>
          <w:rFonts w:hint="eastAsia" w:ascii="仿宋_GB2312" w:hAnsi="仿宋_GB2312" w:eastAsia="仿宋_GB2312" w:cs="仿宋_GB2312"/>
          <w:color w:val="auto"/>
          <w:sz w:val="32"/>
          <w:szCs w:val="32"/>
          <w:highlight w:val="none"/>
          <w:lang w:val="en-US" w:eastAsia="zh-CN"/>
        </w:rPr>
        <w:t>从2023年羊城慈善为民月活动项目费用列支</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。第一季度划拨慈善为民资金合计209131.72元。</w:t>
      </w:r>
    </w:p>
    <w:p w14:paraId="2D3F687E">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default" w:ascii="楷体_GB2312" w:hAnsi="楷体_GB2312" w:eastAsia="楷体_GB2312" w:cs="楷体_GB2312"/>
          <w:color w:val="auto"/>
          <w:kern w:val="2"/>
          <w:sz w:val="32"/>
          <w:szCs w:val="32"/>
          <w:shd w:val="clear" w:color="auto" w:fill="FFFFFF"/>
          <w:lang w:val="en-US"/>
        </w:rPr>
      </w:pPr>
      <w:r>
        <w:rPr>
          <w:rFonts w:hint="eastAsia" w:ascii="黑体" w:hAnsi="黑体" w:eastAsia="黑体" w:cs="黑体"/>
          <w:color w:val="auto"/>
          <w:kern w:val="2"/>
          <w:sz w:val="32"/>
          <w:szCs w:val="32"/>
          <w:lang w:val="en-US" w:eastAsia="zh-CN" w:bidi="ar-SA"/>
        </w:rPr>
        <w:t>三、项目实施成效</w:t>
      </w:r>
    </w:p>
    <w:p w14:paraId="53641E33">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通过各镇街羊城慈善为民项目的落地实施，解决群众关切问题，发挥慈善在保障和改善民生中的积极作用，改善社区环境设施，助力基层社会治理。</w:t>
      </w:r>
    </w:p>
    <w:p w14:paraId="4C2568FA">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（一）石楼镇江畔社区“社区文化、文体活动”项目：主要用于江畔社区组织民开展社区节庆、民俗文化活动、文体活动、培育社区社会组织、志愿者队伍、楼(组)长队伍建设等。</w:t>
      </w:r>
    </w:p>
    <w:p w14:paraId="2B8DB586">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（二）石楼镇居家微项目：通过居家改造，使</w:t>
      </w:r>
      <w:r>
        <w:rPr>
          <w:rFonts w:hint="eastAsia" w:ascii="仿宋_GB2312" w:hAnsi="仿宋_GB2312" w:eastAsia="仿宋_GB2312" w:cs="仿宋_GB2312"/>
          <w:color w:val="auto"/>
          <w:kern w:val="2"/>
          <w:sz w:val="32"/>
          <w:szCs w:val="32"/>
          <w:highlight w:val="none"/>
          <w:lang w:val="en-US" w:eastAsia="zh-CN" w:bidi="ar-SA"/>
        </w:rPr>
        <w:t>困难群体的家居环境更加美观、实用、舒适，切实解决日常生活中遇到的障碍和困难，让更他们尽早享受到改造带来的安</w:t>
      </w:r>
      <w:r>
        <w:rPr>
          <w:rFonts w:hint="eastAsia" w:ascii="仿宋_GB2312" w:hAnsi="仿宋_GB2312" w:eastAsia="仿宋_GB2312" w:cs="仿宋_GB2312"/>
          <w:b w:val="0"/>
          <w:bCs w:val="0"/>
          <w:color w:val="auto"/>
          <w:kern w:val="2"/>
          <w:sz w:val="32"/>
          <w:szCs w:val="32"/>
          <w:highlight w:val="none"/>
          <w:u w:val="none"/>
          <w:lang w:val="en-US" w:eastAsia="zh-CN" w:bidi="ar-SA"/>
        </w:rPr>
        <w:t>全、便利。</w:t>
      </w:r>
    </w:p>
    <w:p w14:paraId="065F3549">
      <w:pPr>
        <w:pStyle w:val="4"/>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三）卫星村老人活动中心升级改造修缮项目：根据《番禺区开展发展缓慢村、困难家庭“一心两牵手”结对帮扶工作方案》的文件精神，大龙街结对帮扶石楼镇卫星村。“卫星村老人活动中心”地址位于广州市番禺区石楼镇卫民东街1号，一楼为老人活动中心，该中心集休闲、娱乐等功能，是村里老年人茶余饭后的重要活动场所，因年久失修，环境差，需对“卫星村老人活动中心”室内、外进行升级改造修缮，使辖区内老人茶余饭后有个休闲娱乐的好地方，让老人老有所乐，增强幸福感、获得感。</w:t>
      </w:r>
    </w:p>
    <w:p w14:paraId="7648A575">
      <w:pPr>
        <w:pStyle w:val="5"/>
        <w:rPr>
          <w:rFonts w:hint="eastAsia" w:ascii="仿宋_GB2312" w:hAnsi="仿宋_GB2312" w:eastAsia="仿宋_GB2312" w:cs="仿宋_GB2312"/>
          <w:b w:val="0"/>
          <w:bCs w:val="0"/>
          <w:color w:val="auto"/>
          <w:kern w:val="2"/>
          <w:sz w:val="32"/>
          <w:szCs w:val="32"/>
          <w:highlight w:val="none"/>
          <w:u w:val="none"/>
          <w:lang w:val="en-US" w:eastAsia="zh-CN" w:bidi="ar-SA"/>
        </w:rPr>
      </w:pPr>
    </w:p>
    <w:p w14:paraId="396226DF">
      <w:pPr>
        <w:rPr>
          <w:rFonts w:hint="eastAsia" w:ascii="仿宋_GB2312" w:hAnsi="仿宋_GB2312" w:eastAsia="仿宋_GB2312" w:cs="仿宋_GB2312"/>
          <w:b w:val="0"/>
          <w:bCs w:val="0"/>
          <w:color w:val="auto"/>
          <w:kern w:val="2"/>
          <w:sz w:val="32"/>
          <w:szCs w:val="32"/>
          <w:highlight w:val="none"/>
          <w:u w:val="none"/>
          <w:lang w:val="en-US" w:eastAsia="zh-CN" w:bidi="ar-SA"/>
        </w:rPr>
      </w:pPr>
    </w:p>
    <w:p w14:paraId="44B8E5B8">
      <w:pPr>
        <w:pStyle w:val="2"/>
        <w:rPr>
          <w:rFonts w:hint="eastAsia" w:ascii="仿宋_GB2312" w:hAnsi="仿宋_GB2312" w:eastAsia="仿宋_GB2312" w:cs="仿宋_GB2312"/>
          <w:b w:val="0"/>
          <w:bCs w:val="0"/>
          <w:color w:val="auto"/>
          <w:kern w:val="2"/>
          <w:sz w:val="32"/>
          <w:szCs w:val="32"/>
          <w:highlight w:val="none"/>
          <w:u w:val="none"/>
          <w:lang w:val="en-US" w:eastAsia="zh-CN" w:bidi="ar-SA"/>
        </w:rPr>
      </w:pPr>
    </w:p>
    <w:p w14:paraId="4A06ECC3">
      <w:pPr>
        <w:rPr>
          <w:rFonts w:hint="eastAsia" w:ascii="仿宋_GB2312" w:hAnsi="仿宋_GB2312" w:eastAsia="仿宋_GB2312" w:cs="仿宋_GB2312"/>
          <w:b w:val="0"/>
          <w:bCs w:val="0"/>
          <w:color w:val="auto"/>
          <w:kern w:val="2"/>
          <w:sz w:val="32"/>
          <w:szCs w:val="32"/>
          <w:highlight w:val="none"/>
          <w:u w:val="none"/>
          <w:lang w:val="en-US" w:eastAsia="zh-CN" w:bidi="ar-SA"/>
        </w:rPr>
      </w:pPr>
    </w:p>
    <w:p w14:paraId="4D9C0132">
      <w:pPr>
        <w:pStyle w:val="2"/>
        <w:rPr>
          <w:rFonts w:hint="eastAsia" w:ascii="仿宋_GB2312" w:hAnsi="仿宋_GB2312" w:eastAsia="仿宋_GB2312" w:cs="仿宋_GB2312"/>
          <w:b w:val="0"/>
          <w:bCs w:val="0"/>
          <w:color w:val="auto"/>
          <w:kern w:val="2"/>
          <w:sz w:val="32"/>
          <w:szCs w:val="32"/>
          <w:highlight w:val="none"/>
          <w:u w:val="none"/>
          <w:lang w:val="en-US" w:eastAsia="zh-CN" w:bidi="ar-SA"/>
        </w:rPr>
      </w:pPr>
    </w:p>
    <w:p w14:paraId="4B6D4D06">
      <w:pPr>
        <w:rPr>
          <w:rFonts w:hint="eastAsia" w:ascii="仿宋_GB2312" w:hAnsi="仿宋_GB2312" w:eastAsia="仿宋_GB2312" w:cs="仿宋_GB2312"/>
          <w:b w:val="0"/>
          <w:bCs w:val="0"/>
          <w:color w:val="auto"/>
          <w:kern w:val="2"/>
          <w:sz w:val="32"/>
          <w:szCs w:val="32"/>
          <w:highlight w:val="none"/>
          <w:u w:val="none"/>
          <w:lang w:val="en-US" w:eastAsia="zh-CN" w:bidi="ar-SA"/>
        </w:rPr>
      </w:pPr>
    </w:p>
    <w:p w14:paraId="15EBECCB">
      <w:pPr>
        <w:pStyle w:val="2"/>
        <w:rPr>
          <w:rFonts w:hint="eastAsia" w:ascii="仿宋_GB2312" w:hAnsi="仿宋_GB2312" w:eastAsia="仿宋_GB2312" w:cs="仿宋_GB2312"/>
          <w:b w:val="0"/>
          <w:bCs w:val="0"/>
          <w:color w:val="auto"/>
          <w:kern w:val="2"/>
          <w:sz w:val="32"/>
          <w:szCs w:val="32"/>
          <w:highlight w:val="none"/>
          <w:u w:val="none"/>
          <w:lang w:val="en-US" w:eastAsia="zh-CN" w:bidi="ar-SA"/>
        </w:rPr>
      </w:pPr>
    </w:p>
    <w:p w14:paraId="2467B26C">
      <w:pPr>
        <w:rPr>
          <w:rFonts w:hint="eastAsia" w:ascii="仿宋_GB2312" w:hAnsi="仿宋_GB2312" w:eastAsia="仿宋_GB2312" w:cs="仿宋_GB2312"/>
          <w:b w:val="0"/>
          <w:bCs w:val="0"/>
          <w:color w:val="auto"/>
          <w:kern w:val="2"/>
          <w:sz w:val="32"/>
          <w:szCs w:val="32"/>
          <w:highlight w:val="none"/>
          <w:u w:val="none"/>
          <w:lang w:val="en-US" w:eastAsia="zh-CN" w:bidi="ar-SA"/>
        </w:rPr>
      </w:pPr>
    </w:p>
    <w:p w14:paraId="73E64A16">
      <w:pPr>
        <w:pStyle w:val="2"/>
        <w:rPr>
          <w:rFonts w:hint="eastAsia" w:ascii="仿宋_GB2312" w:hAnsi="仿宋_GB2312" w:eastAsia="仿宋_GB2312" w:cs="仿宋_GB2312"/>
          <w:b w:val="0"/>
          <w:bCs w:val="0"/>
          <w:color w:val="auto"/>
          <w:kern w:val="2"/>
          <w:sz w:val="32"/>
          <w:szCs w:val="32"/>
          <w:highlight w:val="none"/>
          <w:u w:val="none"/>
          <w:lang w:val="en-US" w:eastAsia="zh-CN" w:bidi="ar-SA"/>
        </w:rPr>
      </w:pPr>
    </w:p>
    <w:p w14:paraId="66878B20">
      <w:pPr>
        <w:rPr>
          <w:rFonts w:hint="eastAsia" w:ascii="仿宋_GB2312" w:hAnsi="仿宋_GB2312" w:eastAsia="仿宋_GB2312" w:cs="仿宋_GB2312"/>
          <w:b w:val="0"/>
          <w:bCs w:val="0"/>
          <w:color w:val="auto"/>
          <w:kern w:val="2"/>
          <w:sz w:val="32"/>
          <w:szCs w:val="32"/>
          <w:highlight w:val="none"/>
          <w:u w:val="none"/>
          <w:lang w:val="en-US" w:eastAsia="zh-CN" w:bidi="ar-SA"/>
        </w:rPr>
      </w:pPr>
    </w:p>
    <w:p w14:paraId="69776AE4">
      <w:pPr>
        <w:pStyle w:val="2"/>
        <w:rPr>
          <w:rFonts w:hint="eastAsia" w:ascii="仿宋_GB2312" w:hAnsi="仿宋_GB2312" w:eastAsia="仿宋_GB2312" w:cs="仿宋_GB2312"/>
          <w:b w:val="0"/>
          <w:bCs w:val="0"/>
          <w:color w:val="auto"/>
          <w:kern w:val="2"/>
          <w:sz w:val="32"/>
          <w:szCs w:val="32"/>
          <w:highlight w:val="none"/>
          <w:u w:val="none"/>
          <w:lang w:val="en-US" w:eastAsia="zh-CN" w:bidi="ar-SA"/>
        </w:rPr>
      </w:pPr>
    </w:p>
    <w:p w14:paraId="119A28C9">
      <w:pPr>
        <w:rPr>
          <w:rFonts w:hint="eastAsia" w:ascii="仿宋_GB2312" w:hAnsi="仿宋_GB2312" w:eastAsia="仿宋_GB2312" w:cs="仿宋_GB2312"/>
          <w:b w:val="0"/>
          <w:bCs w:val="0"/>
          <w:color w:val="auto"/>
          <w:kern w:val="2"/>
          <w:sz w:val="32"/>
          <w:szCs w:val="32"/>
          <w:highlight w:val="none"/>
          <w:u w:val="none"/>
          <w:lang w:val="en-US" w:eastAsia="zh-CN" w:bidi="ar-SA"/>
        </w:rPr>
      </w:pPr>
    </w:p>
    <w:p w14:paraId="65E7FB87">
      <w:pPr>
        <w:pStyle w:val="3"/>
        <w:pageBreakBefore w:val="0"/>
        <w:wordWrap/>
        <w:overflowPunct/>
        <w:topLinePunct w:val="0"/>
        <w:bidi w:val="0"/>
        <w:snapToGrid w:val="0"/>
        <w:spacing w:before="0" w:after="0" w:line="560" w:lineRule="exact"/>
        <w:jc w:val="center"/>
        <w:rPr>
          <w:rFonts w:hint="default"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番禺区慈善会标准化建设工作</w:t>
      </w:r>
    </w:p>
    <w:p w14:paraId="44F9E97F">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1474758E">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531A6512">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26244ABE">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番禺区慈善会标准化建设工作</w:t>
      </w:r>
    </w:p>
    <w:p w14:paraId="1DCA70DA">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（二）项目状态：有序进行中</w:t>
      </w:r>
    </w:p>
    <w:p w14:paraId="4AEC9AB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全国慈善工作者</w:t>
      </w:r>
    </w:p>
    <w:p w14:paraId="3A25AAA8">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（四）服务领域：技术创新</w:t>
      </w:r>
    </w:p>
    <w:p w14:paraId="2BEBDDCB">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2020年至今</w:t>
      </w:r>
    </w:p>
    <w:p w14:paraId="1C3115CE">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w:t>
      </w:r>
    </w:p>
    <w:p w14:paraId="5FA82A7E">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全国</w:t>
      </w:r>
    </w:p>
    <w:p w14:paraId="5F927C1F">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3FCE1F5B">
      <w:pPr>
        <w:pStyle w:val="4"/>
        <w:pageBreakBefore w:val="0"/>
        <w:numPr>
          <w:ilvl w:val="0"/>
          <w:numId w:val="0"/>
        </w:numPr>
        <w:kinsoku/>
        <w:wordWrap/>
        <w:overflowPunct/>
        <w:topLinePunct w:val="0"/>
        <w:bidi w:val="0"/>
        <w:spacing w:line="560" w:lineRule="exact"/>
        <w:ind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标准化建设是现代慈善工作的重要部分，是提升管理与服务效能、加快慈善事业发展的重要手段和技术支撑，对慈善事业可持续发展具有重要意义。2021年开始，我会把标准化建设工作纳入重点工作推进。2021年1月，我会成立标准化工作小组，由专人负责推进标准化工作。标准化工作小组成立以后，经与中国慈善联合会深度交流及与专家团队征询意见，标准化工作小组起草标准化工作方案。2021年2月，我会向中国慈善联合会提交《慈善组织档案管理规范》《慈善组织项目管理规范》《慈善组织信息公开指南》《慈善社区创建评价方法》等四个标准的贯标试点及《社区慈善基金运行指南》团标立项的申请，并得到通过。2021年12月21日，《社区慈善基金运行指南》团体标准由中国慈善联合会正式发布，这是广州市首个区级慈善会主办制定的团体标准。</w:t>
      </w:r>
    </w:p>
    <w:p w14:paraId="49D4CA84">
      <w:pPr>
        <w:pStyle w:val="4"/>
        <w:pageBreakBefore w:val="0"/>
        <w:numPr>
          <w:ilvl w:val="0"/>
          <w:numId w:val="0"/>
        </w:numPr>
        <w:kinsoku/>
        <w:wordWrap/>
        <w:overflowPunct/>
        <w:topLinePunct w:val="0"/>
        <w:bidi w:val="0"/>
        <w:spacing w:line="560" w:lineRule="exact"/>
        <w:ind w:firstLine="640" w:firstLineChars="0"/>
        <w:textAlignment w:val="auto"/>
        <w:rPr>
          <w:rFonts w:hint="default" w:ascii="黑体" w:hAnsi="黑体" w:eastAsia="黑体" w:cs="黑体"/>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为推动慈善事业高质量发展，提升慈善组织规范化运作水平，2023年我会继续把标准化建设工作放在重要位置，推动标准化建设横向、纵向发展。</w:t>
      </w:r>
    </w:p>
    <w:p w14:paraId="4F37FC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3BF2D43D">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2024年第一季度，围绕慈善社区创建活动，提供社区慈善赋能体系支持，推进创先争优，2024年3月，举行“善暖番禺</w:t>
      </w:r>
      <w:r>
        <w:rPr>
          <w:rFonts w:hint="eastAsia" w:ascii="方正小标宋简体" w:hAnsi="方正小标宋简体" w:eastAsia="方正小标宋简体" w:cs="方正小标宋简体"/>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共筑共享”2023年度广州市番禺区慈善社区风采展宣讲及慈善社区主题沙龙活动。</w:t>
      </w:r>
    </w:p>
    <w:p w14:paraId="41CC56AF">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三、项目实施成效</w:t>
      </w:r>
    </w:p>
    <w:p w14:paraId="2B48C770">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促进各社区展示慈善风采，培育社区慈善达人，挖掘社区慈善亮点，带动番禺区“慈善之区”建设氛围深入社区，激发基层社会治理活力。</w:t>
      </w:r>
    </w:p>
    <w:p w14:paraId="01AAB844">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7485A391">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2ED5B5D6">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3B445731">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734D5E4B">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32668742">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2A60588F">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18EFC78C">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195339C8">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1280030C">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612B4CA2">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7B369D4B">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5BEA18A5">
      <w:pPr>
        <w:pStyle w:val="3"/>
        <w:pageBreakBefore w:val="0"/>
        <w:wordWrap/>
        <w:overflowPunct/>
        <w:topLinePunct w:val="0"/>
        <w:bidi w:val="0"/>
        <w:snapToGrid w:val="0"/>
        <w:spacing w:before="0" w:after="0" w:line="560" w:lineRule="exact"/>
        <w:jc w:val="center"/>
        <w:rPr>
          <w:rFonts w:hint="default"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番禺区慈善综合体建设项目</w:t>
      </w:r>
    </w:p>
    <w:p w14:paraId="485C8D04">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0FC920ED">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1AA04058">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553863C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番禺区慈善综合体建设项目</w:t>
      </w:r>
    </w:p>
    <w:p w14:paraId="11A814E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（二）项目状态：有序进行中</w:t>
      </w:r>
    </w:p>
    <w:p w14:paraId="128E3211">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eastAsia="仿宋_GB2312" w:cs="Times New Roman"/>
          <w:sz w:val="32"/>
          <w:szCs w:val="32"/>
          <w:lang w:val="en-US" w:eastAsia="zh-CN"/>
        </w:rPr>
        <w:t>市民群众</w:t>
      </w:r>
    </w:p>
    <w:p w14:paraId="4AD105B0">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（四）服务领域：慈善文化宣传</w:t>
      </w:r>
    </w:p>
    <w:p w14:paraId="25BAB864">
      <w:pPr>
        <w:spacing w:line="540" w:lineRule="exact"/>
        <w:ind w:firstLine="640" w:firstLineChars="200"/>
        <w:rPr>
          <w:rFonts w:hint="eastAsia"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2023年10月至今</w:t>
      </w:r>
    </w:p>
    <w:p w14:paraId="4961ACC4">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（六）项目合作方/合作单位：广州市慈善会</w:t>
      </w:r>
    </w:p>
    <w:p w14:paraId="123AC2C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3A49E3C9">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43510E17">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习近平总书记在党的二十大报告中强调，要引导、支持有意愿有能力的企业、社会组织和个人积极参与公益慈善事业。为了深入贯彻落实党的二十大精神，响应广州市创建“慈善之城”号召，番禺区以“慈善之区 幸福番禺”为目标，将深入建设全市首个“慈善之区”纳入城市整体发展战略。</w:t>
      </w:r>
    </w:p>
    <w:p w14:paraId="24FE6B4C">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1" w:firstLineChars="0"/>
        <w:textAlignment w:val="auto"/>
        <w:outlineLvl w:val="9"/>
        <w:rPr>
          <w:rFonts w:hint="default" w:ascii="黑体" w:hAnsi="黑体" w:eastAsia="黑体" w:cs="黑体"/>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为探索番禺慈善高质量发展新路径，提升全民慈善意识，我会紧紧围绕广州市及番禺区高质量发展这个首要任务和构建新发展格局的战略部署，深化“慈善之区”建设工作，开展番禺区慈善综合体建设项目。本项目将充分利用市桥街的地缘优势，将慈善公园、慈善产业园、慈善超市、慈善商业、慈善学校融为一体，结合周边的游乐休闲、休憩游玩场所，打造番禺区慈善综合体，弘扬慈善文化，在全区营造人人慈善为人人的良好社会风气。</w:t>
      </w:r>
    </w:p>
    <w:p w14:paraId="027F00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6E0C7675">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1" w:firstLineChars="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番禺区慈善综合体建设项目分为项目筹备、项目推进、总结提升三个阶段。</w:t>
      </w:r>
    </w:p>
    <w:p w14:paraId="54F3A9F7">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1"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第一季度，制定实施方案，完成项目立项请示，并向广州市慈善会商请经费支持。为更好推动项目开展，将按制度按程序，合法合规开展项目各项公开招标工作，我会通过询价的方式，确定广东筑业工程勘察设计有限公司为项目承办单位，确定广东舍卫工程技术咨询有限公司为施工图审查单位，确定华联世纪工程咨询股份有限公司为概预算审核单位，确定广东粤诚管理咨询有限公司为招标代理单位。</w:t>
      </w:r>
    </w:p>
    <w:p w14:paraId="6E7DA750">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2024年2月，项目施工图审查工作已完成，并商请区委宣传部对禺善园宣传文案进行审核，预算审核及二次深化设计委托工作同步推进中</w:t>
      </w:r>
      <w:r>
        <w:rPr>
          <w:rFonts w:hint="eastAsia" w:ascii="仿宋_GB2312" w:hAnsi="仿宋_GB2312" w:eastAsia="仿宋_GB2312" w:cs="仿宋_GB2312"/>
          <w:color w:val="auto"/>
          <w:sz w:val="32"/>
          <w:szCs w:val="32"/>
          <w:highlight w:val="none"/>
          <w:rtl w:val="0"/>
          <w:lang w:val="en-US" w:eastAsia="zh-CN"/>
        </w:rPr>
        <w:t>。</w:t>
      </w:r>
    </w:p>
    <w:p w14:paraId="38B58CBB">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三、项目实施成效</w:t>
      </w:r>
    </w:p>
    <w:p w14:paraId="56F0CCA0">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1" w:firstLineChars="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rPr>
        <w:t>打造慈善综合体。利用市桥街的地缘优势，将慈善公园、慈善产业园、慈善超市、慈善商业、慈善学校融为一体，结合周边的游乐休闲、休憩游玩场所，建设番禺区慈善综合体。</w:t>
      </w:r>
    </w:p>
    <w:p w14:paraId="46F2D8BA">
      <w:pPr>
        <w:pStyle w:val="4"/>
        <w:keepNext w:val="0"/>
        <w:keepLines w:val="0"/>
        <w:pageBreakBefore w:val="0"/>
        <w:numPr>
          <w:ilvl w:val="0"/>
          <w:numId w:val="0"/>
        </w:numPr>
        <w:kinsoku/>
        <w:wordWrap/>
        <w:overflowPunct/>
        <w:topLinePunct w:val="0"/>
        <w:bidi w:val="0"/>
        <w:spacing w:beforeAutospacing="0" w:afterAutospacing="0" w:line="560" w:lineRule="exact"/>
        <w:ind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传播慈善文化。以番禺区慈善综合体为阵地，通过慈善文化寻根、慈善文创产品设计与制作、慈善故事及系列文创产品征集、慈善线路设计等内容，全方位、多角度展示番禺慈善文化脉络，营造“人人慈善”的氛围，深化“慈善之区”创建工作。</w:t>
      </w:r>
    </w:p>
    <w:p w14:paraId="28BEA817">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1D402947">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“慈善社区赋能计划”2.0</w:t>
      </w:r>
    </w:p>
    <w:p w14:paraId="00CA8CCA">
      <w:pPr>
        <w:pStyle w:val="3"/>
        <w:pageBreakBefore w:val="0"/>
        <w:wordWrap/>
        <w:overflowPunct/>
        <w:topLinePunct w:val="0"/>
        <w:bidi w:val="0"/>
        <w:snapToGrid w:val="0"/>
        <w:spacing w:before="0" w:after="0" w:line="560" w:lineRule="exact"/>
        <w:jc w:val="center"/>
        <w:rPr>
          <w:rFonts w:hint="default"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——番禺区慈善社区创建促进项目</w:t>
      </w:r>
    </w:p>
    <w:p w14:paraId="73BA346D">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67BE7FEF">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56D2129A">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39BB981F">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“慈善社区赋能计划”2.0—番禺区慈善社区创建促进项目</w:t>
      </w:r>
    </w:p>
    <w:p w14:paraId="59F2CA0A">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（二）项目状态：有序进行中</w:t>
      </w:r>
    </w:p>
    <w:p w14:paraId="1E5763C3">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（三）服务对象：</w:t>
      </w:r>
      <w:r>
        <w:rPr>
          <w:rFonts w:hint="eastAsia" w:ascii="仿宋_GB2312" w:hAnsi="仿宋_GB2312" w:eastAsia="仿宋_GB2312" w:cs="仿宋_GB2312"/>
          <w:sz w:val="32"/>
          <w:szCs w:val="32"/>
          <w:lang w:val="en-US" w:eastAsia="zh-CN"/>
        </w:rPr>
        <w:t>番禺区277个社区</w:t>
      </w:r>
    </w:p>
    <w:p w14:paraId="191588F7">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hAnsi="仿宋_GB2312" w:eastAsia="仿宋_GB2312" w:cs="仿宋_GB2312"/>
          <w:sz w:val="32"/>
          <w:szCs w:val="32"/>
          <w:lang w:val="en-US" w:eastAsia="zh-CN"/>
        </w:rPr>
        <w:t>赋能培训</w:t>
      </w:r>
    </w:p>
    <w:p w14:paraId="61670105">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2023年6月1日至2024年9月20日</w:t>
      </w:r>
    </w:p>
    <w:p w14:paraId="6D1A8406">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hAnsi="仿宋_GB2312" w:eastAsia="仿宋_GB2312" w:cs="仿宋_GB2312"/>
          <w:sz w:val="32"/>
          <w:szCs w:val="32"/>
          <w:lang w:val="en-US" w:eastAsia="zh-CN"/>
        </w:rPr>
        <w:t>广州市社会创新中心</w:t>
      </w:r>
    </w:p>
    <w:p w14:paraId="11972247">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6CCFFC71">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36DE849C">
      <w:pPr>
        <w:pStyle w:val="4"/>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近年来，广州市番禺区慈善事业发展走在全国前列，连续多年在全市11区区域慈善指数评估中位列首位。2021年，广州市民政局印发《广州市推动社区慈善发展行动方案（2021-2023年）》，番禺区以“慈善之区、幸福番禺”为主题在全市区率先出台《番禺区创建“慈善之区”工作方案(2021-2023年)》，将“慈善之区”创建工作纳入城市整体发展战略。</w:t>
      </w:r>
    </w:p>
    <w:p w14:paraId="74123869">
      <w:pPr>
        <w:pStyle w:val="4"/>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市番禺区慈善会一方面持续参与推进社区慈善相关标准化体系建设，另一方面致力于从多维度促进番禺区社区慈善事业实践创新。2022年，为贯彻落实《方案》，推动标准落地和培育社区慈善力量，广州市番禺区慈善会联合慈善领域专家团队在推动番禺区慈善事业发展的基础上，设计并推进“社区慈善赋能计划”番禺区慈善社区创建促进项目，在多方联动与支持下推动番禺区慈善事业的标准化建设，结合系列活动为慈善社区创建打下基础，促进了社区慈善事业发展。</w:t>
      </w:r>
    </w:p>
    <w:p w14:paraId="075375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本年度，广州市番禺区慈善会继续聚焦社区慈善赋能，推进慈善社区创建活动，以及对番禺区社区慈善基金指数评价的应用，贯彻落实相关标准。与此同时，回应社区工作者能力提升所需，调动多元善治，通过社区慈善赋能的“有效覆盖”，借慈善社区创建，促交流互动以致同频共振，展社区慈善蓬勃生机，扎实下沉社区，共享番禺区慈善事业的高质量发展成果。</w:t>
      </w:r>
    </w:p>
    <w:p w14:paraId="1AEE9D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5A4F2F9D">
      <w:pPr>
        <w:pStyle w:val="4"/>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广州市番禺区慈善会拟依据《广州市番禺区慈善社区创建评价办法》推动番禺区下辖的社区（村）的慈善社区建设风采进行全面、客观、系统的展示。2月开启“善暖番禺·共筑共享”2023年度广州市番禺区慈善社区风采展征集，系列活动拟推优32个优秀村（社区），参与宣讲动员、慈善社区沙龙，共展风采。</w:t>
      </w:r>
    </w:p>
    <w:p w14:paraId="7DD45E66">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3月12日，由广州市番禺区慈善会和广州市社会创新中心联合举办的“慈善社区赋能计划”2.0——广州市番禺区慈善社区风采展征集宣讲暨慈善社区主题沙龙活动在广州市番禺区社会组织发展中心举行。活动上就如何准备和提交申报材料进行了详细说明，至2024年3月15日，共收到5个社区（村）的申报材料。</w:t>
      </w:r>
    </w:p>
    <w:p w14:paraId="69867ABE">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三、项目实施成效</w:t>
      </w:r>
    </w:p>
    <w:p w14:paraId="1F7186E7">
      <w:pPr>
        <w:pageBreakBefore w:val="0"/>
        <w:kinsoku/>
        <w:wordWrap/>
        <w:overflowPunct/>
        <w:topLinePunct w:val="0"/>
        <w:bidi w:val="0"/>
        <w:spacing w:line="560" w:lineRule="exact"/>
        <w:ind w:firstLine="640" w:firstLineChars="200"/>
        <w:textAlignment w:val="auto"/>
        <w:rPr>
          <w:color w:val="auto"/>
          <w:highlight w:val="none"/>
        </w:rPr>
      </w:pPr>
      <w:r>
        <w:rPr>
          <w:rFonts w:hint="eastAsia" w:ascii="仿宋_GB2312" w:hAnsi="仿宋_GB2312" w:eastAsia="仿宋_GB2312" w:cs="仿宋_GB2312"/>
          <w:color w:val="auto"/>
          <w:kern w:val="2"/>
          <w:sz w:val="32"/>
          <w:szCs w:val="32"/>
          <w:highlight w:val="none"/>
          <w:lang w:val="en-US" w:eastAsia="zh-CN" w:bidi="ar-SA"/>
        </w:rPr>
        <w:t>广州市社会创新中心在广州市番禺区慈善会的指导下，持续聚焦社区慈善赋能，设计“慈善社区赋能计划”2.0——番禺区慈善社区创建促进项目，作为前一阶段“慈善社区赋能计划”的延续提升，项目围绕慈善社区创建活动，提供社区慈善赋能体系支持，推进创先争优；组织参访沙龙，促进经验学习与多方交流。本年度开展系列培训营，将继续致力于培育社区慈善达人，挖掘社区慈善亮点，展示慈善社区创建最新成果，以“培育一个、带动一批、影响一片”的项目影响力，激发基层社会治理活力，推动番禺区慈善事业的高质量发展。</w:t>
      </w:r>
    </w:p>
    <w:p w14:paraId="5F76D6ED">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7E5B8F5C">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496111A1">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14BB1A74">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3F9951AF">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6D20AE5C">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4264EE5D">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165CA278">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092B7AF2">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78AC95FF">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48F1938A">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p>
    <w:p w14:paraId="524917F3">
      <w:pPr>
        <w:pStyle w:val="3"/>
        <w:pageBreakBefore w:val="0"/>
        <w:wordWrap/>
        <w:overflowPunct/>
        <w:topLinePunct w:val="0"/>
        <w:bidi w:val="0"/>
        <w:snapToGrid w:val="0"/>
        <w:spacing w:before="0" w:after="0" w:line="560" w:lineRule="exact"/>
        <w:jc w:val="center"/>
        <w:rPr>
          <w:rFonts w:hint="default"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番禺区社会福利院综合提升改造项目</w:t>
      </w:r>
    </w:p>
    <w:p w14:paraId="376B8898">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47A44F05">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5B387D8D">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4248FA6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番禺区社会福利院综合提升改造项目</w:t>
      </w:r>
    </w:p>
    <w:p w14:paraId="43992189">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（二）项目状态：有序进行中</w:t>
      </w:r>
    </w:p>
    <w:p w14:paraId="55FAC83D">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（三）服务对象：</w:t>
      </w:r>
      <w:r>
        <w:rPr>
          <w:rFonts w:hint="eastAsia" w:ascii="仿宋_GB2312" w:hAnsi="仿宋_GB2312" w:eastAsia="仿宋_GB2312" w:cs="仿宋_GB2312"/>
          <w:sz w:val="32"/>
          <w:szCs w:val="32"/>
          <w:lang w:val="en-US" w:eastAsia="zh-CN"/>
        </w:rPr>
        <w:t>番禺区社会福利院在院儿童、老人</w:t>
      </w:r>
    </w:p>
    <w:p w14:paraId="3DD31F4B">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hAnsi="仿宋_GB2312" w:eastAsia="仿宋_GB2312" w:cs="仿宋_GB2312"/>
          <w:sz w:val="32"/>
          <w:szCs w:val="32"/>
          <w:lang w:val="en-US" w:eastAsia="zh-CN"/>
        </w:rPr>
        <w:t>基础设施建设</w:t>
      </w:r>
    </w:p>
    <w:p w14:paraId="411A18B0">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2023年9月至今</w:t>
      </w:r>
    </w:p>
    <w:p w14:paraId="31ABE7F1">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hAnsi="仿宋_GB2312" w:eastAsia="仿宋_GB2312" w:cs="仿宋_GB2312"/>
          <w:sz w:val="32"/>
          <w:szCs w:val="32"/>
          <w:lang w:val="en-US" w:eastAsia="zh-CN"/>
        </w:rPr>
        <w:t>广州市番禺区社会福利院</w:t>
      </w:r>
    </w:p>
    <w:p w14:paraId="02D242E0">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145D31E9">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291D3936">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1" w:firstLineChars="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广州市番禺区社会福利院成立于1991年4月，由番禺区人民政府批准，香港何添爵士及社会各界热心人士襄助兴建而成，主要为我区内的三无、优抚、自费等长者以及发生在我区内的弃婴（童）提供收养、康复、护理等服务，占地面积30901平方米，建筑面积30841平方米。2019年，福利院以全市总分第一的成绩获评2018年度广东省五星级养老机构（有效期限为2019年8月至2022年8月）。但由于建院时间较长，现有院内建筑设备设施老旧，楼宇适老化不足，存在部分楼宇墙身掉灰、老年人居室渗漏、路面大面积地面开裂等问题，存在较大安全隐患。为改善长者居住环境，降低发生意外的风险，给老人提供一个舒适的居住环境，福利院的部分环境及硬件设施亟需进行整改。</w:t>
      </w:r>
    </w:p>
    <w:p w14:paraId="2F594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28FEA459">
      <w:pPr>
        <w:pStyle w:val="10"/>
        <w:pageBreakBefore w:val="0"/>
        <w:kinsoku/>
        <w:wordWrap/>
        <w:overflowPunct/>
        <w:topLinePunct w:val="0"/>
        <w:bidi w:val="0"/>
        <w:snapToGrid w:val="0"/>
        <w:spacing w:line="560" w:lineRule="exact"/>
        <w:ind w:firstLine="640"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完成项目施工图设计及预算编制、施工图审核、预算审核等工作，通过三方报价形式，确定工程监理服务单位，并委托招标代理公司</w:t>
      </w:r>
      <w:r>
        <w:rPr>
          <w:rFonts w:hint="eastAsia" w:ascii="仿宋_GB2312" w:hAnsi="仿宋_GB2312" w:eastAsia="仿宋_GB2312" w:cs="仿宋_GB2312"/>
          <w:color w:val="auto"/>
          <w:sz w:val="32"/>
          <w:szCs w:val="32"/>
          <w:highlight w:val="none"/>
        </w:rPr>
        <w:t>对福利院综合提升改造项目进行网上公开招标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2家施工单位中标。</w:t>
      </w:r>
    </w:p>
    <w:p w14:paraId="29C76DCD">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截止3月31日，番禺区社会福利院综合提升改造项目的路面工程、楼宇工程整体施工已完成，部分收尾补漏工作正在进行中，过程资料及竣工验收资料已初步整理完毕，待进行竣工验收。</w:t>
      </w:r>
    </w:p>
    <w:p w14:paraId="3A7D4765">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三、项目实施成效</w:t>
      </w:r>
    </w:p>
    <w:p w14:paraId="2F3243FA">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广州市社会创新中心在广州市番禺区慈善会的指导下，持续聚焦社区慈善赋能，设计“慈善社区赋能计划”2.0——番禺区慈善社区创建促进项目，作为前一阶段“慈善社区赋能计划”的延续提升，项目围绕慈善社区创建活动，提供社区慈善赋能体系支持，推进创先争优；组织参访沙龙，促进经验学习与多方交流。本年度开展系列培训营，将继续致力于培育社区慈善达人，挖掘社区慈善亮点，展示慈善社区创建最新成果，以“培育一个、带动一批、影响一片”的项目影响力，激发基层社会治理活力，推动番禺区慈善事业的高质量发展。</w:t>
      </w:r>
    </w:p>
    <w:p w14:paraId="79545012">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27A2DD48">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03E9A1A0">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18B37A30">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25FE476A">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“开年行善·点亮番禺”第十届番禺区慈善健康行活动</w:t>
      </w:r>
      <w:r>
        <w:rPr>
          <w:rFonts w:hint="eastAsia" w:ascii="方正小标宋简体" w:hAnsi="方正小标宋简体" w:eastAsia="方正小标宋简体" w:cs="方正小标宋简体"/>
          <w:b w:val="0"/>
          <w:bCs w:val="0"/>
          <w:color w:val="auto"/>
        </w:rPr>
        <w:t>2024年第</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季度开展情况</w:t>
      </w:r>
      <w:r>
        <w:rPr>
          <w:rFonts w:hint="eastAsia" w:ascii="方正小标宋简体" w:hAnsi="方正小标宋简体" w:eastAsia="方正小标宋简体" w:cs="方正小标宋简体"/>
          <w:b w:val="0"/>
          <w:bCs w:val="0"/>
          <w:color w:val="auto"/>
          <w:lang w:val="en-US" w:eastAsia="zh-CN"/>
        </w:rPr>
        <w:t>公示</w:t>
      </w:r>
    </w:p>
    <w:p w14:paraId="6B35A741">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29819CF1">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项目信息</w:t>
      </w:r>
    </w:p>
    <w:p w14:paraId="773A3F72">
      <w:pPr>
        <w:pStyle w:val="4"/>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color w:val="auto"/>
          <w:sz w:val="32"/>
          <w:szCs w:val="32"/>
          <w:highlight w:val="none"/>
          <w:lang w:val="en-US" w:eastAsia="zh-CN"/>
        </w:rPr>
        <w:t>“开年行善·点亮番禺”第十届番禺区慈善健康行活动</w:t>
      </w:r>
    </w:p>
    <w:p w14:paraId="266E483B">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hAnsi="仿宋_GB2312" w:eastAsia="仿宋_GB2312" w:cs="仿宋_GB2312"/>
          <w:sz w:val="32"/>
          <w:szCs w:val="32"/>
          <w:lang w:val="en-US" w:eastAsia="zh-CN"/>
        </w:rPr>
        <w:t>已结束</w:t>
      </w:r>
    </w:p>
    <w:p w14:paraId="61F3342F">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（三）服务对象：</w:t>
      </w:r>
      <w:r>
        <w:rPr>
          <w:rFonts w:hint="eastAsia" w:ascii="仿宋_GB2312" w:hAnsi="仿宋_GB2312" w:eastAsia="仿宋_GB2312" w:cs="仿宋_GB2312"/>
          <w:sz w:val="32"/>
          <w:szCs w:val="32"/>
          <w:lang w:val="en-US" w:eastAsia="zh-CN"/>
        </w:rPr>
        <w:t>市民群众</w:t>
      </w:r>
    </w:p>
    <w:p w14:paraId="104B67A2">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hAnsi="仿宋_GB2312" w:eastAsia="仿宋_GB2312" w:cs="仿宋_GB2312"/>
          <w:sz w:val="32"/>
          <w:szCs w:val="32"/>
          <w:lang w:val="en-US" w:eastAsia="zh-CN"/>
        </w:rPr>
        <w:t>慈善文化宣传</w:t>
      </w:r>
    </w:p>
    <w:p w14:paraId="249C6F64">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eastAsia="仿宋_GB2312" w:cs="Times New Roman"/>
          <w:sz w:val="32"/>
          <w:szCs w:val="32"/>
          <w:lang w:val="en-US" w:eastAsia="zh-CN"/>
        </w:rPr>
        <w:t>2023年10月31日至2024年1月15日</w:t>
      </w:r>
    </w:p>
    <w:p w14:paraId="4D927557">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hAnsi="仿宋_GB2312" w:eastAsia="仿宋_GB2312" w:cs="仿宋_GB2312"/>
          <w:sz w:val="32"/>
          <w:szCs w:val="32"/>
          <w:lang w:val="en-US" w:eastAsia="zh-CN"/>
        </w:rPr>
        <w:t>广东南方体育发展股份有限公司、广州市馨盛文化传媒科技有限公司、广州合成文化策划服务有限公司、广东上修教育科技有限公司</w:t>
      </w:r>
    </w:p>
    <w:p w14:paraId="2D52D019">
      <w:pPr>
        <w:spacing w:line="540" w:lineRule="exact"/>
        <w:ind w:firstLine="640" w:firstLineChars="200"/>
        <w:rPr>
          <w:rFonts w:hint="default" w:asci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eastAsia="仿宋_GB2312" w:cs="Times New Roman"/>
          <w:sz w:val="32"/>
          <w:szCs w:val="32"/>
          <w:lang w:val="en-US" w:eastAsia="zh-CN"/>
        </w:rPr>
        <w:t>广州市番禺区</w:t>
      </w:r>
    </w:p>
    <w:p w14:paraId="7DE428DE">
      <w:pPr>
        <w:spacing w:line="54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（八）项目介绍：</w:t>
      </w:r>
    </w:p>
    <w:p w14:paraId="3F2198E2">
      <w:pPr>
        <w:pStyle w:val="1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olor w:val="auto"/>
          <w:sz w:val="32"/>
          <w:szCs w:val="32"/>
        </w:rPr>
        <w:t>为深入贯彻落实党的二十大精神和习近平总书记视察广东重要讲话、重要指示精神</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全面落实</w:t>
      </w:r>
      <w:r>
        <w:rPr>
          <w:rFonts w:hint="default" w:ascii="仿宋_GB2312" w:hAnsi="仿宋_GB2312" w:eastAsia="仿宋_GB2312"/>
          <w:color w:val="auto"/>
          <w:sz w:val="32"/>
          <w:szCs w:val="32"/>
          <w:lang w:val="en-US"/>
        </w:rPr>
        <w:t>省委“1310”具体部署、市委“1312”思路举措和区委“十二个方面走在前列、争当示范”</w:t>
      </w:r>
      <w:r>
        <w:rPr>
          <w:rFonts w:hint="eastAsia" w:ascii="仿宋_GB2312" w:hAnsi="仿宋_GB2312" w:eastAsia="仿宋_GB2312"/>
          <w:color w:val="auto"/>
          <w:sz w:val="32"/>
          <w:szCs w:val="32"/>
          <w:lang w:val="en-US" w:eastAsia="zh-CN"/>
        </w:rPr>
        <w:t>的</w:t>
      </w:r>
      <w:r>
        <w:rPr>
          <w:rFonts w:hint="default" w:ascii="仿宋_GB2312" w:hAnsi="仿宋_GB2312" w:eastAsia="仿宋_GB2312"/>
          <w:color w:val="auto"/>
          <w:sz w:val="32"/>
          <w:szCs w:val="32"/>
          <w:lang w:val="en-US"/>
        </w:rPr>
        <w:t>重点任务，</w:t>
      </w:r>
      <w:r>
        <w:rPr>
          <w:rFonts w:hint="eastAsia" w:ascii="仿宋_GB2312" w:hAnsi="仿宋_GB2312" w:eastAsia="仿宋_GB2312"/>
          <w:color w:val="auto"/>
          <w:sz w:val="32"/>
          <w:szCs w:val="32"/>
        </w:rPr>
        <w:t>以凝聚慈善力量为抓手，落实番禺区推动高质量发展的具体部署，以</w:t>
      </w:r>
      <w:r>
        <w:rPr>
          <w:rFonts w:hint="eastAsia" w:ascii="仿宋_GB2312" w:hAnsi="仿宋_GB2312" w:eastAsia="仿宋_GB2312"/>
          <w:color w:val="auto"/>
          <w:sz w:val="32"/>
          <w:szCs w:val="32"/>
          <w:lang w:val="en-US" w:eastAsia="zh-CN"/>
        </w:rPr>
        <w:t>开展</w:t>
      </w:r>
      <w:r>
        <w:rPr>
          <w:rFonts w:hint="eastAsia" w:ascii="仿宋_GB2312" w:hAnsi="仿宋_GB2312" w:eastAsia="仿宋_GB2312"/>
          <w:color w:val="auto"/>
          <w:sz w:val="32"/>
          <w:szCs w:val="32"/>
        </w:rPr>
        <w:t>慈善健康行活动为落脚，全面贯彻党的二十大提出的健康中国建设要求，更好地体现人民健康优先发展的战略导向，以广泛宣传为措施，营造全民慈善</w:t>
      </w:r>
      <w:r>
        <w:rPr>
          <w:rFonts w:hint="eastAsia" w:ascii="仿宋_GB2312" w:hAnsi="仿宋_GB2312" w:eastAsia="仿宋_GB2312"/>
          <w:color w:val="auto"/>
          <w:sz w:val="32"/>
          <w:szCs w:val="32"/>
          <w:lang w:val="en-US" w:eastAsia="zh-CN"/>
        </w:rPr>
        <w:t>的浓厚</w:t>
      </w:r>
      <w:r>
        <w:rPr>
          <w:rFonts w:hint="eastAsia" w:ascii="仿宋_GB2312" w:hAnsi="仿宋_GB2312" w:eastAsia="仿宋_GB2312"/>
          <w:color w:val="auto"/>
          <w:sz w:val="32"/>
          <w:szCs w:val="32"/>
        </w:rPr>
        <w:t>氛围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推动“慈善之区 幸福番禺”建设见成效，</w:t>
      </w:r>
      <w:r>
        <w:rPr>
          <w:rFonts w:hint="eastAsia" w:ascii="仿宋_GB2312" w:hAnsi="仿宋_GB2312" w:eastAsia="仿宋_GB2312"/>
          <w:color w:val="auto"/>
          <w:sz w:val="32"/>
          <w:szCs w:val="32"/>
        </w:rPr>
        <w:t>番禺区</w:t>
      </w:r>
      <w:r>
        <w:rPr>
          <w:rFonts w:hint="eastAsia" w:ascii="仿宋_GB2312" w:hAnsi="仿宋_GB2312" w:eastAsia="仿宋_GB2312"/>
          <w:color w:val="auto"/>
          <w:sz w:val="32"/>
          <w:szCs w:val="32"/>
          <w:lang w:eastAsia="zh-CN"/>
        </w:rPr>
        <w:t>民政局联同番禺区</w:t>
      </w:r>
      <w:r>
        <w:rPr>
          <w:rFonts w:hint="eastAsia" w:ascii="仿宋_GB2312" w:hAnsi="仿宋_GB2312" w:eastAsia="仿宋_GB2312"/>
          <w:color w:val="auto"/>
          <w:sz w:val="32"/>
          <w:szCs w:val="32"/>
        </w:rPr>
        <w:t>慈善会在</w:t>
      </w:r>
      <w:r>
        <w:rPr>
          <w:rFonts w:hint="eastAsia" w:ascii="仿宋_GB2312" w:hAnsi="仿宋_GB2312" w:eastAsia="仿宋_GB2312"/>
          <w:color w:val="auto"/>
          <w:sz w:val="32"/>
          <w:szCs w:val="32"/>
          <w:lang w:val="en-US" w:eastAsia="zh-CN"/>
        </w:rPr>
        <w:t>大夫山森林公园</w:t>
      </w:r>
      <w:r>
        <w:rPr>
          <w:rFonts w:hint="eastAsia" w:ascii="仿宋_GB2312" w:hAnsi="仿宋_GB2312" w:eastAsia="仿宋_GB2312"/>
          <w:color w:val="auto"/>
          <w:sz w:val="32"/>
          <w:szCs w:val="32"/>
        </w:rPr>
        <w:t>举办“</w:t>
      </w:r>
      <w:r>
        <w:rPr>
          <w:rFonts w:hint="eastAsia" w:ascii="仿宋_GB2312" w:hAnsi="仿宋_GB2312" w:eastAsia="仿宋_GB2312"/>
          <w:color w:val="auto"/>
          <w:sz w:val="32"/>
          <w:szCs w:val="32"/>
          <w:lang w:val="en-US" w:eastAsia="zh-CN"/>
        </w:rPr>
        <w:t>开年行善 点亮番禺</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第十届</w:t>
      </w:r>
      <w:r>
        <w:rPr>
          <w:rFonts w:hint="eastAsia" w:ascii="仿宋_GB2312" w:hAnsi="仿宋_GB2312" w:eastAsia="仿宋_GB2312"/>
          <w:color w:val="auto"/>
          <w:sz w:val="32"/>
          <w:szCs w:val="32"/>
        </w:rPr>
        <w:t>番禺区慈善健康行活动</w:t>
      </w:r>
      <w:r>
        <w:rPr>
          <w:rFonts w:hint="eastAsia" w:ascii="仿宋_GB2312" w:hAnsi="仿宋_GB2312" w:eastAsia="仿宋_GB2312" w:cs="仿宋_GB2312"/>
          <w:color w:val="auto"/>
          <w:kern w:val="2"/>
          <w:sz w:val="32"/>
          <w:szCs w:val="32"/>
          <w:highlight w:val="none"/>
          <w:lang w:val="en-US" w:eastAsia="zh-CN" w:bidi="ar-SA"/>
        </w:rPr>
        <w:t>。</w:t>
      </w:r>
    </w:p>
    <w:p w14:paraId="23E86E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项目实施情况</w:t>
      </w:r>
    </w:p>
    <w:p w14:paraId="4D7FE2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开年行善，点亮番禺”第十届番禺区慈善健康行活动回归“老地方”——番禺区“天然氧吧”大夫山森林公园，以“善暖番禺·番禺区慈善救助”项目筹款为主题，于2024年1月6日开展，倡导全民一起携手公益慈善“开年行善”。</w:t>
      </w:r>
    </w:p>
    <w:p w14:paraId="7EFCCA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活动以大夫山森林公园徒步打卡为切入点，设置5公里和10公里两个完成级别，全程设置5个打卡点，并在每一个打卡点设置了趣味十足的互动集章游戏，活动开幕式吸引了社会各界超过60个单位、近1000人现场参与，沿途各打卡站点吸引在公园活动的公众参与超5千人次，同时通过图文及视频直播方式，实时传播活动精彩内容，吸引了超30万人次观看线上图文、视频直播。活动现场还联合了9个爱心机构、企业开展公益集市,部分公益摊位现场派发“公益礼品”，现场参与活动的人员排起“长龙”，投入度程度非常高涨，此次公益集市活动募得善款共1.68万元。</w:t>
      </w:r>
    </w:p>
    <w:p w14:paraId="1B4510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次活动共计募集资金12.69万元，另共有8名公益合作伙伴支持活动资金及礼品合计24万元。历届累计筹募超过310万元捐款，服务逾2万6千人次。1月15日，召开第十届番禺区慈善健康行活动总结会议，对项目进行回顾总结。项目尾款已拨付完成，项目已结项，待归档。</w:t>
      </w:r>
    </w:p>
    <w:p w14:paraId="51F4BDE8">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三、项目实施成效</w:t>
      </w:r>
    </w:p>
    <w:p w14:paraId="5DC72B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一是凝聚慈善力量，充分发挥第三次分配作用。番禺区慈善健康行活动以运动为结合点，凝聚慈善力量，聚焦帮扶困难群体，历届累计筹募超过310万元捐款，服务逾2万6千人次。</w:t>
      </w:r>
    </w:p>
    <w:p w14:paraId="24C0F7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是深化慈善之区建设，擦亮慈善项目品牌。番禺区慈善健康行活动每年一主题，以丰富和创新的活动形式和公众参与方式，逐步将一个“慈善+运动”活动打造成品牌慈善项目，成为市民群众翘首以盼、踊跃参与的公益慈善体育盛事。</w:t>
      </w:r>
    </w:p>
    <w:p w14:paraId="5C0A4E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三是多途径传播爱心善行，弘扬慈善文化。慈善健康行活动既是践行慈善的方式，更是弘扬慈善文化的有效活动。</w:t>
      </w:r>
    </w:p>
    <w:p w14:paraId="6C696150">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069E84E6">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46B793DC">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362024B4">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48112B14">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3A4116FE">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3D3FF203">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178DF984">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10436277">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7EDFFF0F">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4088EDA7">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7747A648">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73E2BE5B">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4DA69BB8">
      <w:pPr>
        <w:pStyle w:val="3"/>
        <w:pageBreakBefore w:val="0"/>
        <w:wordWrap/>
        <w:overflowPunct/>
        <w:topLinePunct w:val="0"/>
        <w:bidi w:val="0"/>
        <w:snapToGrid w:val="0"/>
        <w:spacing w:before="0" w:after="0" w:line="560" w:lineRule="exact"/>
        <w:jc w:val="center"/>
        <w:rPr>
          <w:rFonts w:hint="eastAsia" w:ascii="方正小标宋简体" w:hAnsi="方正小标宋简体" w:eastAsia="方正小标宋简体" w:cs="方正小标宋简体"/>
          <w:b w:val="0"/>
          <w:bCs w:val="0"/>
          <w:color w:val="auto"/>
          <w:lang w:val="en-US" w:eastAsia="zh-CN"/>
        </w:rPr>
      </w:pPr>
      <w:r>
        <w:rPr>
          <w:rFonts w:hint="eastAsia" w:ascii="方正小标宋简体" w:hAnsi="方正小标宋简体" w:eastAsia="方正小标宋简体" w:cs="方正小标宋简体"/>
          <w:b w:val="0"/>
          <w:bCs w:val="0"/>
          <w:color w:val="auto"/>
          <w:lang w:val="en-US" w:eastAsia="zh-CN"/>
        </w:rPr>
        <w:t>番禺区“筑梦未来”儿童特教训练成长项目</w:t>
      </w:r>
    </w:p>
    <w:p w14:paraId="7C2FB92E">
      <w:pPr>
        <w:pStyle w:val="3"/>
        <w:pageBreakBefore w:val="0"/>
        <w:wordWrap/>
        <w:overflowPunct/>
        <w:topLinePunct w:val="0"/>
        <w:bidi w:val="0"/>
        <w:snapToGrid w:val="0"/>
        <w:spacing w:before="0" w:after="0" w:line="560" w:lineRule="exact"/>
        <w:jc w:val="center"/>
        <w:rPr>
          <w:rFonts w:ascii="微软雅黑" w:hAnsi="微软雅黑" w:eastAsia="微软雅黑" w:cs="微软雅黑"/>
          <w:b w:val="0"/>
          <w:bCs w:val="0"/>
          <w:color w:val="auto"/>
        </w:rPr>
      </w:pPr>
      <w:r>
        <w:rPr>
          <w:rFonts w:hint="eastAsia" w:ascii="方正小标宋简体" w:hAnsi="方正小标宋简体" w:eastAsia="方正小标宋简体" w:cs="方正小标宋简体"/>
          <w:b w:val="0"/>
          <w:bCs w:val="0"/>
          <w:color w:val="auto"/>
          <w:lang w:val="en-US" w:eastAsia="zh-CN"/>
        </w:rPr>
        <w:t>2024年第一</w:t>
      </w:r>
      <w:r>
        <w:rPr>
          <w:rFonts w:hint="eastAsia" w:ascii="方正小标宋简体" w:hAnsi="方正小标宋简体" w:eastAsia="方正小标宋简体" w:cs="方正小标宋简体"/>
          <w:b w:val="0"/>
          <w:bCs w:val="0"/>
          <w:color w:val="auto"/>
        </w:rPr>
        <w:t>季度项目开展情况报告</w:t>
      </w:r>
    </w:p>
    <w:p w14:paraId="5274E832">
      <w:pPr>
        <w:pageBreakBefore w:val="0"/>
        <w:wordWrap/>
        <w:overflowPunct/>
        <w:topLinePunct w:val="0"/>
        <w:bidi w:val="0"/>
        <w:spacing w:line="560" w:lineRule="exact"/>
        <w:ind w:firstLine="640" w:firstLineChars="200"/>
        <w:rPr>
          <w:rFonts w:hint="eastAsia" w:ascii="黑体" w:hAnsi="黑体" w:eastAsia="黑体" w:cs="黑体"/>
          <w:color w:val="auto"/>
          <w:sz w:val="32"/>
          <w:szCs w:val="32"/>
          <w:lang w:val="en-US" w:eastAsia="zh-CN"/>
        </w:rPr>
      </w:pPr>
    </w:p>
    <w:p w14:paraId="5FFF3E00">
      <w:pPr>
        <w:pageBreakBefore w:val="0"/>
        <w:wordWrap/>
        <w:overflowPunct/>
        <w:topLinePunct w:val="0"/>
        <w:bidi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项目信息</w:t>
      </w:r>
    </w:p>
    <w:p w14:paraId="21A6CC87">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“筑梦未来”儿童特教训练成长项目</w:t>
      </w:r>
    </w:p>
    <w:p w14:paraId="3A99188B">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（二）项目状态：</w:t>
      </w:r>
      <w:r>
        <w:rPr>
          <w:rFonts w:hint="eastAsia" w:ascii="仿宋_GB2312" w:hAnsi="仿宋_GB2312" w:eastAsia="仿宋_GB2312" w:cs="仿宋_GB2312"/>
          <w:sz w:val="32"/>
          <w:szCs w:val="32"/>
          <w:lang w:val="en-US" w:eastAsia="zh-CN"/>
        </w:rPr>
        <w:t>有序开展中</w:t>
      </w:r>
    </w:p>
    <w:p w14:paraId="7E696831">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（三）服务人群：</w:t>
      </w:r>
      <w:r>
        <w:rPr>
          <w:rFonts w:hint="eastAsia" w:ascii="仿宋_GB2312" w:hAnsi="仿宋_GB2312" w:eastAsia="仿宋_GB2312" w:cs="仿宋_GB2312"/>
          <w:sz w:val="32"/>
          <w:szCs w:val="32"/>
          <w:lang w:val="en-US" w:eastAsia="zh-CN"/>
        </w:rPr>
        <w:t>福利院特殊儿童</w:t>
      </w:r>
    </w:p>
    <w:p w14:paraId="2969AC34">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（四）服务领域：</w:t>
      </w:r>
      <w:r>
        <w:rPr>
          <w:rFonts w:hint="eastAsia" w:ascii="仿宋_GB2312" w:hAnsi="仿宋_GB2312" w:eastAsia="仿宋_GB2312" w:cs="仿宋_GB2312"/>
          <w:sz w:val="32"/>
          <w:szCs w:val="32"/>
          <w:lang w:val="en-US" w:eastAsia="zh-CN"/>
        </w:rPr>
        <w:t>儿童青少年</w:t>
      </w:r>
    </w:p>
    <w:p w14:paraId="74C598A2">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（五）项目周期：</w:t>
      </w:r>
      <w:r>
        <w:rPr>
          <w:rFonts w:hint="eastAsia" w:ascii="仿宋_GB2312" w:hAnsi="仿宋_GB2312" w:eastAsia="仿宋_GB2312" w:cs="仿宋_GB2312"/>
          <w:sz w:val="32"/>
          <w:szCs w:val="32"/>
          <w:lang w:val="en-US" w:eastAsia="zh-CN"/>
        </w:rPr>
        <w:t>2023年9月1日至2024年8月31日</w:t>
      </w:r>
    </w:p>
    <w:p w14:paraId="11EB8A49">
      <w:pPr>
        <w:spacing w:line="54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（六）项目合作方/合作单位：</w:t>
      </w:r>
      <w:r>
        <w:rPr>
          <w:rFonts w:hint="eastAsia" w:ascii="仿宋_GB2312" w:hAnsi="仿宋_GB2312" w:eastAsia="仿宋_GB2312" w:cs="仿宋_GB2312"/>
          <w:sz w:val="32"/>
          <w:szCs w:val="32"/>
          <w:lang w:val="en-US" w:eastAsia="zh-CN"/>
        </w:rPr>
        <w:t>广州市番禺区正阳社会工作服务中心、番禺区社会福利院</w:t>
      </w:r>
    </w:p>
    <w:p w14:paraId="1321AC8D">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（七）项目实施地域：</w:t>
      </w:r>
      <w:r>
        <w:rPr>
          <w:rFonts w:hint="eastAsia" w:ascii="仿宋_GB2312" w:hAnsi="仿宋_GB2312" w:eastAsia="仿宋_GB2312" w:cs="仿宋_GB2312"/>
          <w:sz w:val="32"/>
          <w:szCs w:val="32"/>
          <w:lang w:val="en-US" w:eastAsia="zh-CN"/>
        </w:rPr>
        <w:t>广州市番禺区</w:t>
      </w:r>
    </w:p>
    <w:p w14:paraId="4AD4EF96">
      <w:pPr>
        <w:pageBreakBefore w:val="0"/>
        <w:wordWrap/>
        <w:overflowPunct/>
        <w:topLinePunct w:val="0"/>
        <w:bidi w:val="0"/>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sz w:val="32"/>
          <w:szCs w:val="32"/>
          <w:lang w:val="en-US" w:eastAsia="zh-CN"/>
        </w:rPr>
        <w:t>（八）项目介绍：</w:t>
      </w:r>
    </w:p>
    <w:p w14:paraId="198DC67B">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番禺区社会福利院内现居住儿童约140名，大部分是特殊儿童，其中多为弃婴或孤儿。由于疾病或残疾遭到抛弃需要入福利院抚养，多数患有唐氏综合征、脑瘫、肢体残缺等生理、心理疾病，能力普遍较弱，少部分能力较好能到培智学校或普通学校就读。</w:t>
      </w:r>
    </w:p>
    <w:p w14:paraId="48578732">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多方综合评估，院内儿童日常自理能力、认知能力、动手能力、学习能力、社会技能、自我保护能力均存在提升的需求。特教老师能在儿童的专注力训练、感觉统合训练、融合发展等方面满足其需求，助力院内儿童青少年走出院舍、参与社区；其次则透过训练提升儿童的生活技能，为他们日后融入社区、回归社会打好基础。</w:t>
      </w:r>
    </w:p>
    <w:p w14:paraId="0290D5A8">
      <w:pPr>
        <w:pStyle w:val="4"/>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由专业特教老师为核心，辅以驻院社工及福利院内教师、保育员等跨专业人员组成服务团队。前期通过各方充分沟通、配合，共同制定特教服务项目的核心内容，包括服务对象分类、儿童青少年能力分析及分班计划、各班级的教学各阶段目标、教学场地的选定、班级教学及“一对一”个别化教学的课程安排、实施及辅助教学的人员配备、教学教具梳理等。</w:t>
      </w:r>
    </w:p>
    <w:p w14:paraId="0CF5763E">
      <w:pPr>
        <w:pStyle w:val="4"/>
        <w:pageBreakBefore w:val="0"/>
        <w:wordWrap/>
        <w:overflowPunct/>
        <w:topLinePunct w:val="0"/>
        <w:bidi w:val="0"/>
        <w:spacing w:line="560" w:lineRule="exact"/>
        <w:ind w:firstLine="640" w:firstLineChars="200"/>
        <w:rPr>
          <w:rFonts w:ascii="楷体_GB2312" w:hAnsi="楷体_GB2312" w:eastAsia="楷体_GB2312" w:cs="楷体_GB2312"/>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项目实施进度情况</w:t>
      </w:r>
    </w:p>
    <w:p w14:paraId="199C7D42">
      <w:pPr>
        <w:pageBreakBefore w:val="0"/>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highlight w:val="none"/>
          <w:lang w:val="en-US" w:eastAsia="zh-CN" w:bidi="ar-SA"/>
        </w:rPr>
        <w:t>2024年第一季度。特教团队在院内为儿童青少年开展课程55场，服务1032人次。特教团队通过链接外部资源，接到企业吊牌制作工单、拧螺丝工单，12名职能组的成年孤儿在特教老师的指导下通过实践，按时按量完成工作任务，在工作实践中，他们学会了团结，能够准时到达岗位，利用自己的休闲时间继续工作，真正的做到爱岗敬业。</w:t>
      </w:r>
    </w:p>
    <w:p w14:paraId="1B0A04DB">
      <w:pPr>
        <w:pStyle w:val="4"/>
        <w:pageBreakBefore w:val="0"/>
        <w:wordWrap/>
        <w:overflowPunct/>
        <w:topLinePunct w:val="0"/>
        <w:bidi w:val="0"/>
        <w:spacing w:line="560" w:lineRule="exact"/>
        <w:ind w:firstLine="640" w:firstLineChars="200"/>
        <w:rPr>
          <w:rFonts w:ascii="楷体_GB2312" w:hAnsi="楷体_GB2312" w:eastAsia="楷体_GB2312" w:cs="楷体_GB2312"/>
          <w:color w:val="auto"/>
          <w:sz w:val="32"/>
          <w:szCs w:val="32"/>
        </w:rPr>
      </w:pPr>
      <w:r>
        <w:rPr>
          <w:rFonts w:hint="eastAsia" w:ascii="黑体" w:hAnsi="黑体" w:eastAsia="黑体" w:cs="黑体"/>
          <w:color w:val="auto"/>
          <w:kern w:val="2"/>
          <w:sz w:val="32"/>
          <w:szCs w:val="32"/>
          <w:lang w:val="en-US" w:eastAsia="zh-CN" w:bidi="ar-SA"/>
        </w:rPr>
        <w:t>三、项目实施成效</w:t>
      </w:r>
    </w:p>
    <w:p w14:paraId="44F67614">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仿宋_GB2312" w:eastAsia="仿宋_GB2312" w:cs="仿宋_GB2312"/>
          <w:b w:val="0"/>
          <w:color w:val="auto"/>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lang w:val="en-US" w:eastAsia="zh-CN" w:bidi="ar-SA"/>
        </w:rPr>
        <w:t>一是</w:t>
      </w:r>
      <w:r>
        <w:rPr>
          <w:rFonts w:hint="eastAsia" w:ascii="仿宋_GB2312" w:hAnsi="仿宋_GB2312" w:eastAsia="仿宋_GB2312" w:cs="仿宋_GB2312"/>
          <w:b w:val="0"/>
          <w:bCs w:val="0"/>
          <w:color w:val="auto"/>
          <w:sz w:val="32"/>
          <w:szCs w:val="32"/>
          <w:highlight w:val="none"/>
          <w:shd w:val="clear" w:color="auto" w:fill="auto"/>
          <w:lang w:val="en-US" w:eastAsia="zh-CN"/>
        </w:rPr>
        <w:t>服务对象在适应中蜕变。</w:t>
      </w:r>
      <w:r>
        <w:rPr>
          <w:rFonts w:hint="eastAsia" w:ascii="仿宋_GB2312" w:hAnsi="仿宋_GB2312" w:eastAsia="仿宋_GB2312" w:cs="仿宋_GB2312"/>
          <w:b w:val="0"/>
          <w:color w:val="auto"/>
          <w:sz w:val="32"/>
          <w:szCs w:val="32"/>
          <w:highlight w:val="none"/>
          <w:shd w:val="clear" w:color="auto" w:fill="auto"/>
          <w:lang w:val="en-US" w:eastAsia="zh-CN"/>
        </w:rPr>
        <w:t>在特教训练介入期间，院内儿童青少年的认知能力、模仿能力、语言理解能力、身体协调能力以及游戏技能方面都有不同程度的进步。</w:t>
      </w:r>
    </w:p>
    <w:p w14:paraId="6F1A48E2">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仿宋_GB2312" w:eastAsia="仿宋_GB2312" w:cs="仿宋_GB2312"/>
          <w:b w:val="0"/>
          <w:color w:val="auto"/>
          <w:sz w:val="32"/>
          <w:szCs w:val="32"/>
          <w:highlight w:val="none"/>
          <w:shd w:val="clear" w:color="auto" w:fill="auto"/>
          <w:lang w:val="en-US" w:eastAsia="zh-CN"/>
        </w:rPr>
      </w:pPr>
      <w:r>
        <w:rPr>
          <w:rFonts w:hint="eastAsia" w:ascii="仿宋_GB2312" w:hAnsi="仿宋_GB2312" w:eastAsia="仿宋_GB2312" w:cs="仿宋_GB2312"/>
          <w:b w:val="0"/>
          <w:color w:val="auto"/>
          <w:sz w:val="32"/>
          <w:szCs w:val="32"/>
          <w:highlight w:val="none"/>
          <w:shd w:val="clear" w:color="auto" w:fill="auto"/>
          <w:lang w:val="en-US" w:eastAsia="zh-CN"/>
        </w:rPr>
        <w:t>二是</w:t>
      </w:r>
      <w:r>
        <w:rPr>
          <w:rFonts w:hint="eastAsia" w:ascii="仿宋_GB2312" w:hAnsi="仿宋_GB2312" w:eastAsia="仿宋_GB2312" w:cs="仿宋_GB2312"/>
          <w:color w:val="auto"/>
          <w:sz w:val="32"/>
          <w:szCs w:val="32"/>
          <w:highlight w:val="none"/>
        </w:rPr>
        <w:t>创造丰富的教学形式提升儿童的技能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特教团队使用多媒体进行授课，通过利用视频、图片等多途径输入让学员能更直观、更好地理</w:t>
      </w:r>
      <w:r>
        <w:rPr>
          <w:rFonts w:hint="eastAsia" w:ascii="仿宋_GB2312" w:hAnsi="仿宋_GB2312" w:eastAsia="仿宋_GB2312" w:cs="仿宋_GB2312"/>
          <w:b w:val="0"/>
          <w:color w:val="auto"/>
          <w:sz w:val="32"/>
          <w:szCs w:val="32"/>
          <w:highlight w:val="none"/>
          <w:shd w:val="clear" w:color="auto" w:fill="auto"/>
          <w:lang w:val="en-US" w:eastAsia="zh-CN"/>
        </w:rPr>
        <w:t>解并掌握知识点。</w:t>
      </w:r>
    </w:p>
    <w:p w14:paraId="650692A1">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z w:val="32"/>
          <w:szCs w:val="32"/>
          <w:highlight w:val="none"/>
          <w:shd w:val="clear" w:color="auto" w:fill="auto"/>
          <w:lang w:val="en-US" w:eastAsia="zh-CN"/>
        </w:rPr>
        <w:t>三是满足个</w:t>
      </w:r>
      <w:r>
        <w:rPr>
          <w:rFonts w:hint="eastAsia" w:ascii="仿宋_GB2312" w:hAnsi="仿宋_GB2312" w:eastAsia="仿宋_GB2312" w:cs="仿宋_GB2312"/>
          <w:color w:val="auto"/>
          <w:sz w:val="32"/>
          <w:szCs w:val="32"/>
          <w:highlight w:val="none"/>
        </w:rPr>
        <w:t>性化需求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成年孤儿的身体机能、认知能力等情况，项目初期确定为两名孤儿进行“一对一”的辅导，量身制定个性化教学计划。老师前期与儿童进行教学搭配，已经建立了良好的师生关系，接受辅导的儿童能听取较好的指令控制，可以积极配合老师进行桌面教学。</w:t>
      </w:r>
    </w:p>
    <w:p w14:paraId="04AC1CD1">
      <w:pPr>
        <w:pStyle w:val="7"/>
        <w:pageBreakBefore w:val="0"/>
        <w:widowControl/>
        <w:numPr>
          <w:ilvl w:val="0"/>
          <w:numId w:val="0"/>
        </w:numPr>
        <w:shd w:val="clear" w:color="auto" w:fill="FFFFFF"/>
        <w:wordWrap/>
        <w:overflowPunct/>
        <w:topLinePunct w:val="0"/>
        <w:bidi w:val="0"/>
        <w:snapToGrid w:val="0"/>
        <w:spacing w:before="0" w:beforeAutospacing="0" w:after="0" w:afterAutospacing="0"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66E2A-9CD2-44CB-AB4B-D7DB8FC043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F01F74-146A-4589-978B-6B5F7B368F73}"/>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04564043-56A5-45AE-BEF1-82887036CC10}"/>
  </w:font>
  <w:font w:name="方正小标宋简体">
    <w:panose1 w:val="02000000000000000000"/>
    <w:charset w:val="86"/>
    <w:family w:val="script"/>
    <w:pitch w:val="default"/>
    <w:sig w:usb0="00000001" w:usb1="080E0000" w:usb2="00000000" w:usb3="00000000" w:csb0="00040000" w:csb1="00000000"/>
    <w:embedRegular r:id="rId4" w:fontKey="{6330C557-EED6-41F9-A0AD-2ED932A43539}"/>
  </w:font>
  <w:font w:name="仿宋_GB2312">
    <w:panose1 w:val="02010609030101010101"/>
    <w:charset w:val="86"/>
    <w:family w:val="modern"/>
    <w:pitch w:val="default"/>
    <w:sig w:usb0="00000001" w:usb1="080E0000" w:usb2="00000000" w:usb3="00000000" w:csb0="00040000" w:csb1="00000000"/>
    <w:embedRegular r:id="rId5" w:fontKey="{B1588A2B-5D7E-4891-AB4C-503185E0297E}"/>
  </w:font>
  <w:font w:name="楷体_GB2312">
    <w:panose1 w:val="02010609030101010101"/>
    <w:charset w:val="86"/>
    <w:family w:val="modern"/>
    <w:pitch w:val="default"/>
    <w:sig w:usb0="00000001" w:usb1="080E0000" w:usb2="00000000" w:usb3="00000000" w:csb0="00040000" w:csb1="00000000"/>
    <w:embedRegular r:id="rId6" w:fontKey="{974DDB83-DAF8-4A3C-B266-C2A0436E26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E4342"/>
    <w:rsid w:val="05F773B7"/>
    <w:rsid w:val="13B01A41"/>
    <w:rsid w:val="1549434B"/>
    <w:rsid w:val="160E087C"/>
    <w:rsid w:val="16420EB1"/>
    <w:rsid w:val="2089606E"/>
    <w:rsid w:val="21997692"/>
    <w:rsid w:val="23364C27"/>
    <w:rsid w:val="266155DF"/>
    <w:rsid w:val="29283114"/>
    <w:rsid w:val="2E8A62C6"/>
    <w:rsid w:val="405E4342"/>
    <w:rsid w:val="425B2380"/>
    <w:rsid w:val="43593A56"/>
    <w:rsid w:val="46772E7F"/>
    <w:rsid w:val="55F90FC6"/>
    <w:rsid w:val="576B22D6"/>
    <w:rsid w:val="73EB67C0"/>
    <w:rsid w:val="74853EB9"/>
    <w:rsid w:val="7917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240" w:after="240" w:line="408" w:lineRule="auto"/>
      <w:jc w:val="left"/>
      <w:outlineLvl w:val="0"/>
    </w:pPr>
    <w:rPr>
      <w:b/>
      <w:bCs/>
      <w:color w:val="000000"/>
      <w:kern w:val="44"/>
      <w:sz w:val="44"/>
      <w:szCs w:val="44"/>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sz w:val="44"/>
    </w:rPr>
  </w:style>
  <w:style w:type="paragraph" w:styleId="5">
    <w:name w:val="Title"/>
    <w:basedOn w:val="1"/>
    <w:next w:val="1"/>
    <w:qFormat/>
    <w:uiPriority w:val="0"/>
    <w:pPr>
      <w:adjustRightInd/>
      <w:spacing w:before="240" w:after="60" w:line="240" w:lineRule="auto"/>
      <w:jc w:val="center"/>
      <w:outlineLvl w:val="0"/>
    </w:pPr>
    <w:rPr>
      <w:rFonts w:ascii="Cambria" w:hAnsi="Cambria"/>
      <w:b/>
      <w:bCs/>
      <w:sz w:val="32"/>
      <w:szCs w:val="32"/>
    </w:rPr>
  </w:style>
  <w:style w:type="paragraph" w:styleId="6">
    <w:name w:val="toc 2"/>
    <w:basedOn w:val="1"/>
    <w:next w:val="1"/>
    <w:qFormat/>
    <w:uiPriority w:val="99"/>
    <w:pPr>
      <w:ind w:firstLine="631" w:firstLineChars="200"/>
    </w:pPr>
    <w:rPr>
      <w:rFonts w:ascii="黑体" w:hAnsi="黑体" w:eastAsia="黑体" w:cs="黑体"/>
      <w:sz w:val="32"/>
      <w:szCs w:val="32"/>
    </w:rPr>
  </w:style>
  <w:style w:type="paragraph" w:styleId="7">
    <w:name w:val="Normal (Web)"/>
    <w:basedOn w:val="1"/>
    <w:unhideWhenUsed/>
    <w:qFormat/>
    <w:uiPriority w:val="0"/>
    <w:pPr>
      <w:spacing w:before="100" w:beforeAutospacing="1" w:after="100" w:afterAutospacing="1"/>
      <w:jc w:val="left"/>
    </w:pPr>
    <w:rPr>
      <w:kern w:val="0"/>
      <w:sz w:val="24"/>
    </w:rPr>
  </w:style>
  <w:style w:type="paragraph" w:customStyle="1" w:styleId="10">
    <w:name w:val="Default"/>
    <w:next w:val="1"/>
    <w:unhideWhenUsed/>
    <w:qFormat/>
    <w:uiPriority w:val="99"/>
    <w:pPr>
      <w:widowControl w:val="0"/>
      <w:autoSpaceDE w:val="0"/>
      <w:autoSpaceDN w:val="0"/>
      <w:adjustRightInd w:val="0"/>
    </w:pPr>
    <w:rPr>
      <w:rFonts w:hint="eastAsia" w:ascii="微软雅黑" w:hAnsi="微软雅黑" w:eastAsia="微软雅黑"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14470</Words>
  <Characters>14977</Characters>
  <Lines>0</Lines>
  <Paragraphs>0</Paragraphs>
  <TotalTime>14</TotalTime>
  <ScaleCrop>false</ScaleCrop>
  <LinksUpToDate>false</LinksUpToDate>
  <CharactersWithSpaces>14991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2025-08-19T07:02:00Z</dcterms:created>
  <dc:creator>碧霞</dc:creator>
  <cp:lastModifiedBy>ss</cp:lastModifiedBy>
  <dcterms:modified xsi:type="dcterms:W3CDTF">2025-08-20T04:16:02Z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598C6AF5FC9E499A90E307719B265701_13</vt:lpwstr>
  </property>
  <property fmtid="{D5CDD505-2E9C-101B-9397-08002B2CF9AE}" pid="4" name="KSOTemplateDocerSaveRecord">
    <vt:lpwstr>eyJoZGlkIjoiNGUwYWM1YWI0Y2VkNzg4ZTFiNTM0ODRmMjA2ZGQ4YjQiLCJ1c2VySWQiOiIyNDgyNTM5ODQifQ==</vt:lpwstr>
  </property>
</Properties>
</file>