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1A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1008DD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广州市番禺区慈善会章程</w:t>
      </w:r>
    </w:p>
    <w:p w14:paraId="63C245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（审议稿）</w:t>
      </w:r>
    </w:p>
    <w:p w14:paraId="72D2F7A8">
      <w:pPr>
        <w:keepNext w:val="0"/>
        <w:keepLines w:val="0"/>
        <w:pageBreakBefore w:val="0"/>
        <w:widowControl w:val="0"/>
        <w:kinsoku/>
        <w:wordWrap/>
        <w:overflowPunct/>
        <w:topLinePunct w:val="0"/>
        <w:autoSpaceDE/>
        <w:bidi w:val="0"/>
        <w:adjustRightInd w:val="0"/>
        <w:snapToGrid w:val="0"/>
        <w:spacing w:line="460" w:lineRule="exact"/>
        <w:ind w:firstLine="640" w:firstLineChars="200"/>
        <w:jc w:val="center"/>
        <w:textAlignment w:val="auto"/>
        <w:rPr>
          <w:rFonts w:ascii="仿宋" w:hAnsi="仿宋" w:eastAsia="仿宋"/>
          <w:color w:val="auto"/>
          <w:sz w:val="32"/>
          <w:szCs w:val="32"/>
        </w:rPr>
      </w:pPr>
    </w:p>
    <w:p w14:paraId="2F19F679">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仿宋" w:hAnsi="仿宋" w:eastAsia="仿宋"/>
          <w:color w:val="auto"/>
          <w:sz w:val="32"/>
          <w:szCs w:val="32"/>
        </w:rPr>
      </w:pPr>
      <w:r>
        <w:rPr>
          <w:rFonts w:hint="eastAsia" w:ascii="黑体" w:hAnsi="黑体" w:eastAsia="黑体" w:cs="黑体"/>
          <w:color w:val="auto"/>
          <w:sz w:val="32"/>
          <w:szCs w:val="32"/>
        </w:rPr>
        <w:t>第一章   总 则</w:t>
      </w:r>
    </w:p>
    <w:p w14:paraId="4E479ED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第一条</w:t>
      </w:r>
      <w:r>
        <w:rPr>
          <w:rFonts w:hint="eastAsia" w:ascii="仿宋_GB2312" w:hAnsi="仿宋_GB2312" w:eastAsia="仿宋_GB2312" w:cs="仿宋_GB2312"/>
          <w:color w:val="auto"/>
          <w:sz w:val="32"/>
          <w:szCs w:val="32"/>
        </w:rPr>
        <w:t xml:space="preserve">  本会的名称：</w:t>
      </w:r>
      <w:r>
        <w:rPr>
          <w:rFonts w:hint="eastAsia" w:ascii="仿宋_GB2312" w:hAnsi="仿宋_GB2312" w:eastAsia="仿宋_GB2312" w:cs="仿宋_GB2312"/>
          <w:color w:val="auto"/>
          <w:sz w:val="32"/>
          <w:szCs w:val="32"/>
          <w:u w:val="single"/>
        </w:rPr>
        <w:t>广州市番禺区慈善会</w:t>
      </w:r>
      <w:r>
        <w:rPr>
          <w:rFonts w:hint="eastAsia" w:ascii="仿宋_GB2312" w:hAnsi="仿宋_GB2312" w:eastAsia="仿宋_GB2312" w:cs="仿宋_GB2312"/>
          <w:color w:val="auto"/>
          <w:sz w:val="32"/>
          <w:szCs w:val="32"/>
        </w:rPr>
        <w:t>。</w:t>
      </w:r>
    </w:p>
    <w:p w14:paraId="2A5D1EA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英文名称：Guangzhou Panyu Charity Federation </w:t>
      </w:r>
    </w:p>
    <w:p w14:paraId="1D8C095E">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英文缩写：GPCF</w:t>
      </w:r>
    </w:p>
    <w:p w14:paraId="4BE1F7D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第二条</w:t>
      </w:r>
      <w:r>
        <w:rPr>
          <w:rFonts w:hint="eastAsia" w:ascii="仿宋_GB2312" w:hAnsi="仿宋_GB2312" w:eastAsia="仿宋_GB2312" w:cs="仿宋_GB2312"/>
          <w:color w:val="auto"/>
          <w:sz w:val="32"/>
          <w:szCs w:val="32"/>
        </w:rPr>
        <w:t xml:space="preserve">  本会性质：本会是由热心公益慈善事业的自然人、法人及其他组织，依照《中华人民共和国宪法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中华人民共和国慈善法》及其他相关</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的规定，自愿组成的联合性、非营利性的具有独立社会团体法人资格的慈善组织。</w:t>
      </w:r>
    </w:p>
    <w:p w14:paraId="46EFE58F">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第三条</w:t>
      </w:r>
      <w:r>
        <w:rPr>
          <w:rFonts w:hint="eastAsia" w:ascii="仿宋_GB2312" w:hAnsi="仿宋_GB2312" w:eastAsia="仿宋_GB2312" w:cs="仿宋_GB2312"/>
          <w:color w:val="auto"/>
          <w:sz w:val="32"/>
          <w:szCs w:val="32"/>
        </w:rPr>
        <w:t xml:space="preserve">  本会的宗旨：遵守国家的法律、法规和政策，践行社会主义核心价值观，遵守社会道德风尚，发扬人道主义精神，弘扬中华民族扶贫济困、乐善好施的传统美德，帮扶弱势群体及其他有需要的个人，开展各类公益慈善活动，</w:t>
      </w:r>
      <w:r>
        <w:rPr>
          <w:rFonts w:hint="eastAsia" w:ascii="仿宋_GB2312" w:hAnsi="仿宋_GB2312" w:eastAsia="仿宋_GB2312" w:cs="仿宋_GB2312"/>
          <w:color w:val="auto"/>
          <w:sz w:val="32"/>
          <w:szCs w:val="32"/>
          <w:lang w:val="en-US" w:eastAsia="zh-CN"/>
        </w:rPr>
        <w:t>助力共同富裕，共享发展成果，</w:t>
      </w:r>
      <w:r>
        <w:rPr>
          <w:rFonts w:hint="eastAsia" w:ascii="仿宋_GB2312" w:hAnsi="仿宋_GB2312" w:eastAsia="仿宋_GB2312" w:cs="仿宋_GB2312"/>
          <w:color w:val="auto"/>
          <w:sz w:val="32"/>
          <w:szCs w:val="32"/>
        </w:rPr>
        <w:t>共建和谐社会。</w:t>
      </w:r>
    </w:p>
    <w:p w14:paraId="42DBA0E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第四条</w:t>
      </w:r>
      <w:r>
        <w:rPr>
          <w:rFonts w:hint="eastAsia" w:ascii="仿宋_GB2312" w:hAnsi="仿宋_GB2312" w:eastAsia="仿宋_GB2312" w:cs="仿宋_GB2312"/>
          <w:color w:val="auto"/>
          <w:sz w:val="32"/>
          <w:szCs w:val="32"/>
        </w:rPr>
        <w:t xml:space="preserve">  本会的登记管理机关和业务指导单位是广州市番禺区民政局。本会接受登记管理机关、业务指导单位以及其他职能部门依法在其职权范围内的监督管理。</w:t>
      </w:r>
    </w:p>
    <w:p w14:paraId="57E9D15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 xml:space="preserve"> 本会可以根据工作需要设立分支机构、代表机构。本会的分支机构、代表机构是本会的组成部分，不具有法人资格，不得另行</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章程，在授权的范围内发展会员、开展活动，法律责任由本会承担。</w:t>
      </w:r>
    </w:p>
    <w:p w14:paraId="04DAC0D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第六条</w:t>
      </w:r>
      <w:r>
        <w:rPr>
          <w:rFonts w:hint="eastAsia" w:ascii="仿宋_GB2312" w:hAnsi="仿宋_GB2312" w:eastAsia="仿宋_GB2312" w:cs="仿宋_GB2312"/>
          <w:color w:val="auto"/>
          <w:sz w:val="32"/>
          <w:szCs w:val="32"/>
        </w:rPr>
        <w:t xml:space="preserve">  本会的住所以法人登记证书载明地址为准。住所变更的，按章程规定履行内部程序后报登记管理机关审批同意。</w:t>
      </w:r>
    </w:p>
    <w:p w14:paraId="5AF3FC76">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223F9456">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仿宋" w:hAnsi="仿宋" w:eastAsia="仿宋"/>
          <w:color w:val="auto"/>
          <w:sz w:val="32"/>
          <w:szCs w:val="32"/>
        </w:rPr>
      </w:pPr>
      <w:r>
        <w:rPr>
          <w:rFonts w:hint="eastAsia" w:ascii="黑体" w:hAnsi="黑体" w:eastAsia="黑体" w:cs="黑体"/>
          <w:color w:val="auto"/>
          <w:sz w:val="32"/>
          <w:szCs w:val="32"/>
        </w:rPr>
        <w:t>第二章  业务范围和活动原则</w:t>
      </w:r>
    </w:p>
    <w:p w14:paraId="43A0FA7D">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第七条</w:t>
      </w:r>
      <w:r>
        <w:rPr>
          <w:rFonts w:hint="eastAsia" w:ascii="仿宋_GB2312" w:hAnsi="仿宋_GB2312" w:eastAsia="仿宋_GB2312" w:cs="仿宋_GB2312"/>
          <w:color w:val="auto"/>
          <w:sz w:val="32"/>
          <w:szCs w:val="32"/>
        </w:rPr>
        <w:t xml:space="preserve">  本会的业务范围：</w:t>
      </w:r>
    </w:p>
    <w:p w14:paraId="4F23C001">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筹募善款：组织各种形式的筹款和募捐活动，接收国内外（包括港、澳、台地区）自然人、法人及其他组织的捐赠和资助；接收政府拨款、资助以及转交的捐赠；建立、筹募和管理慈善基金；</w:t>
      </w:r>
    </w:p>
    <w:p w14:paraId="33D4BB11">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慈善救助：组织扶老、助残、救孤、济困和赈灾等各类慈善救助活动，为社会有需要的人提供物质帮助和精神抚慰；</w:t>
      </w:r>
    </w:p>
    <w:p w14:paraId="6D624EDD">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公益资助：推动本区科学、教育、文化、卫生、环境保护、劳动就业、体育事业等社会公益事业的发展，组织多种形式的公益慈善活动；</w:t>
      </w:r>
    </w:p>
    <w:p w14:paraId="7847D99B">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赈灾援助：协助或接受政府委托开展赈灾工作；接收、分配通过本会捐赠的赈灾款物；接受政府委托发放救灾物资；抚慰救灾勇士；</w:t>
      </w:r>
    </w:p>
    <w:p w14:paraId="305D2DCA">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兴办机构：兴办符合本会宗旨的各种慈善服务机构，并开展相关的业务活动，为社会群众提供慈善服务，筹措慈善资金；</w:t>
      </w:r>
    </w:p>
    <w:p w14:paraId="3E4C42E8">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慈善财产保值增值：保障慈善财产的安全，依法实现慈善财产的保值增值；</w:t>
      </w:r>
    </w:p>
    <w:p w14:paraId="392E95A8">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（七）表扬</w:t>
      </w:r>
      <w:r>
        <w:rPr>
          <w:rFonts w:hint="eastAsia" w:ascii="仿宋_GB2312" w:hAnsi="仿宋_GB2312" w:eastAsia="仿宋_GB2312" w:cs="仿宋_GB2312"/>
          <w:color w:val="auto"/>
          <w:sz w:val="32"/>
          <w:szCs w:val="32"/>
        </w:rPr>
        <w:t>先进：</w:t>
      </w:r>
      <w:r>
        <w:rPr>
          <w:rFonts w:hint="eastAsia" w:ascii="仿宋_GB2312" w:hAnsi="仿宋_GB2312" w:eastAsia="仿宋_GB2312" w:cs="仿宋_GB2312"/>
          <w:color w:val="auto"/>
          <w:sz w:val="32"/>
          <w:szCs w:val="32"/>
          <w:lang w:val="en-US" w:eastAsia="zh-CN"/>
        </w:rPr>
        <w:t>表扬</w:t>
      </w:r>
      <w:r>
        <w:rPr>
          <w:rFonts w:hint="eastAsia" w:ascii="仿宋_GB2312" w:hAnsi="仿宋_GB2312" w:eastAsia="仿宋_GB2312" w:cs="仿宋_GB2312"/>
          <w:color w:val="auto"/>
          <w:sz w:val="32"/>
          <w:szCs w:val="32"/>
        </w:rPr>
        <w:t>推动本区慈善事业发展的各类慈善典型；</w:t>
      </w:r>
    </w:p>
    <w:p w14:paraId="3F91343C">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交流与合作：支持和推动本区公益服务类社会组织的成立和发展，互助与协作；参与各地区间的慈善援助活动；加强与国内外（包括港、澳、台地区）公益慈善机构的联系与交流；促进本区公益慈善事业发展；</w:t>
      </w:r>
    </w:p>
    <w:p w14:paraId="054A57AB">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宣传与培训：开展慈善宣传和业务培训；普及慈善意识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弘扬慈善文化</w:t>
      </w:r>
      <w:r>
        <w:rPr>
          <w:rFonts w:hint="eastAsia" w:ascii="仿宋_GB2312" w:hAnsi="仿宋_GB2312" w:eastAsia="仿宋_GB2312" w:cs="仿宋_GB2312"/>
          <w:color w:val="auto"/>
          <w:sz w:val="32"/>
          <w:szCs w:val="32"/>
        </w:rPr>
        <w:t>；推动慈善事业的发展；</w:t>
      </w:r>
    </w:p>
    <w:p w14:paraId="1A002185">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承接委托事项：承接党委政府委托的有关工作事项；</w:t>
      </w:r>
    </w:p>
    <w:p w14:paraId="0914990E">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举办符合本会宗旨的其他公益慈善活动。</w:t>
      </w:r>
    </w:p>
    <w:p w14:paraId="3113C8D3">
      <w:pPr>
        <w:keepNext w:val="0"/>
        <w:keepLines w:val="0"/>
        <w:pageBreakBefore w:val="0"/>
        <w:widowControl w:val="0"/>
        <w:numPr>
          <w:ilvl w:val="0"/>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w:t>
      </w:r>
      <w:r>
        <w:rPr>
          <w:rFonts w:hint="eastAsia" w:ascii="仿宋_GB2312" w:hAnsi="仿宋_GB2312" w:eastAsia="仿宋_GB2312" w:cs="仿宋_GB2312"/>
          <w:color w:val="auto"/>
          <w:sz w:val="32"/>
          <w:szCs w:val="32"/>
          <w:lang w:eastAsia="zh-CN"/>
        </w:rPr>
        <w:t>规和</w:t>
      </w:r>
      <w:r>
        <w:rPr>
          <w:rFonts w:hint="eastAsia" w:ascii="仿宋_GB2312" w:hAnsi="仿宋_GB2312" w:eastAsia="仿宋_GB2312" w:cs="仿宋_GB2312"/>
          <w:color w:val="auto"/>
          <w:sz w:val="32"/>
          <w:szCs w:val="32"/>
        </w:rPr>
        <w:t>规章明确规定须经有关部门批准方可开展的活动，应当依法经过批准。</w:t>
      </w:r>
    </w:p>
    <w:p w14:paraId="5786AD84">
      <w:pPr>
        <w:keepNext w:val="0"/>
        <w:keepLines w:val="0"/>
        <w:pageBreakBefore w:val="0"/>
        <w:widowControl w:val="0"/>
        <w:tabs>
          <w:tab w:val="left" w:pos="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第八条</w:t>
      </w:r>
      <w:r>
        <w:rPr>
          <w:rFonts w:hint="eastAsia" w:ascii="仿宋_GB2312" w:hAnsi="仿宋_GB2312" w:eastAsia="仿宋_GB2312" w:cs="仿宋_GB2312"/>
          <w:color w:val="auto"/>
          <w:sz w:val="32"/>
          <w:szCs w:val="32"/>
        </w:rPr>
        <w:t xml:space="preserve">  本会的活动原则：</w:t>
      </w:r>
    </w:p>
    <w:p w14:paraId="069D31BA">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社会团体法人治理应当符合国家有关法律法规的规定；</w:t>
      </w:r>
    </w:p>
    <w:p w14:paraId="4D8A73CB">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本会按照登记管理机关核准的章程开展非营利性活动，不从事商品销售，经费用于本章程规定的业务范围，不在会员中和负责人当中分配；</w:t>
      </w:r>
    </w:p>
    <w:p w14:paraId="4E501078">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本会建立决策机构、执行机构及监督机构相互监督机制，实行民主选举、民主决策、民主监督；</w:t>
      </w:r>
    </w:p>
    <w:p w14:paraId="3F08271F">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本会开展业务活动时，遵循诚实守信、公正公平原则，不弄虚作假，不损害国家、本会和会员利益；</w:t>
      </w:r>
    </w:p>
    <w:p w14:paraId="08254219">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本会遵循科学办会原则，不从事封建迷信宣传和活动；</w:t>
      </w:r>
    </w:p>
    <w:p w14:paraId="090ABE34">
      <w:pPr>
        <w:keepNext w:val="0"/>
        <w:keepLines w:val="0"/>
        <w:pageBreakBefore w:val="0"/>
        <w:widowControl w:val="0"/>
        <w:numPr>
          <w:ilvl w:val="0"/>
          <w:numId w:val="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本会法人登记证书载明事项内容发生变化，应按规定及时向登记管理机关办理变更登记。</w:t>
      </w:r>
    </w:p>
    <w:p w14:paraId="09FFA843">
      <w:pPr>
        <w:keepNext w:val="0"/>
        <w:keepLines w:val="0"/>
        <w:pageBreakBefore w:val="0"/>
        <w:widowControl w:val="0"/>
        <w:tabs>
          <w:tab w:val="left" w:pos="0"/>
        </w:tabs>
        <w:kinsoku/>
        <w:wordWrap/>
        <w:overflowPunct/>
        <w:topLinePunct w:val="0"/>
        <w:autoSpaceDE/>
        <w:bidi w:val="0"/>
        <w:adjustRightInd w:val="0"/>
        <w:snapToGrid w:val="0"/>
        <w:spacing w:line="560" w:lineRule="exact"/>
        <w:textAlignment w:val="auto"/>
        <w:rPr>
          <w:rFonts w:ascii="仿宋" w:hAnsi="仿宋" w:eastAsia="仿宋"/>
          <w:color w:val="auto"/>
          <w:sz w:val="32"/>
          <w:szCs w:val="32"/>
        </w:rPr>
      </w:pPr>
    </w:p>
    <w:p w14:paraId="1E58D297">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仿宋" w:hAnsi="仿宋" w:eastAsia="仿宋"/>
          <w:color w:val="auto"/>
          <w:sz w:val="32"/>
          <w:szCs w:val="32"/>
        </w:rPr>
      </w:pPr>
      <w:r>
        <w:rPr>
          <w:rFonts w:hint="eastAsia" w:ascii="黑体" w:hAnsi="黑体" w:eastAsia="黑体" w:cs="黑体"/>
          <w:color w:val="auto"/>
          <w:sz w:val="32"/>
          <w:szCs w:val="32"/>
        </w:rPr>
        <w:t>第三章   党建工作</w:t>
      </w:r>
    </w:p>
    <w:p w14:paraId="728B4C30">
      <w:pPr>
        <w:keepNext w:val="0"/>
        <w:keepLines w:val="0"/>
        <w:pageBreakBefore w:val="0"/>
        <w:widowControl w:val="0"/>
        <w:tabs>
          <w:tab w:val="left" w:pos="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第九条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本会根据中国共产党章程的规定，设立中国共产党的组织，开展党的活动，为党组织的活动提供必要条件。凡是有正式党员三人以上的，经上级党组织批准，分别设立党委、总支、支部，并按期进行换届。如暂不能单独建立党组织，支持通过联合建立党组织、选派党建工作联络员等方式，在本组织开展党的工作。</w:t>
      </w:r>
    </w:p>
    <w:p w14:paraId="58620E62">
      <w:pPr>
        <w:keepNext w:val="0"/>
        <w:keepLines w:val="0"/>
        <w:pageBreakBefore w:val="0"/>
        <w:widowControl w:val="0"/>
        <w:tabs>
          <w:tab w:val="left" w:pos="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第十条</w:t>
      </w:r>
      <w:r>
        <w:rPr>
          <w:rFonts w:hint="eastAsia" w:ascii="仿宋_GB2312" w:hAnsi="仿宋_GB2312" w:eastAsia="仿宋_GB2312" w:cs="仿宋_GB2312"/>
          <w:color w:val="auto"/>
          <w:sz w:val="32"/>
          <w:szCs w:val="32"/>
        </w:rPr>
        <w:t xml:space="preserve">  本会变更、撤并或注销，党组织应及时向上级党组织报告，并做好党员组织关系转移等相关工作。</w:t>
      </w:r>
    </w:p>
    <w:p w14:paraId="6E055806">
      <w:pPr>
        <w:keepNext w:val="0"/>
        <w:keepLines w:val="0"/>
        <w:pageBreakBefore w:val="0"/>
        <w:widowControl w:val="0"/>
        <w:tabs>
          <w:tab w:val="left" w:pos="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第十一条</w:t>
      </w:r>
      <w:r>
        <w:rPr>
          <w:rFonts w:hint="eastAsia" w:ascii="仿宋_GB2312" w:hAnsi="仿宋_GB2312" w:eastAsia="仿宋_GB2312" w:cs="仿宋_GB2312"/>
          <w:color w:val="auto"/>
          <w:sz w:val="32"/>
          <w:szCs w:val="32"/>
        </w:rPr>
        <w:t xml:space="preserve">  本会为党组织开展活动、做好工作提供必要的场地、人员和经费支持，将党建工作经费纳入管理费用列支，支持党组织建设活动阵地。</w:t>
      </w:r>
    </w:p>
    <w:p w14:paraId="2A2DF71F">
      <w:pPr>
        <w:keepNext w:val="0"/>
        <w:keepLines w:val="0"/>
        <w:pageBreakBefore w:val="0"/>
        <w:widowControl w:val="0"/>
        <w:tabs>
          <w:tab w:val="left" w:pos="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第十二条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本会支持党组织对社会组织重要事项决策、重要业务活动、大额经费开支、接收大额捐赠、开展涉外活动等提出意见。</w:t>
      </w:r>
    </w:p>
    <w:p w14:paraId="11C3E230">
      <w:pPr>
        <w:keepNext w:val="0"/>
        <w:keepLines w:val="0"/>
        <w:pageBreakBefore w:val="0"/>
        <w:widowControl w:val="0"/>
        <w:tabs>
          <w:tab w:val="left" w:pos="0"/>
        </w:tabs>
        <w:kinsoku/>
        <w:wordWrap/>
        <w:overflowPunct/>
        <w:topLinePunct w:val="0"/>
        <w:autoSpaceDE/>
        <w:bidi w:val="0"/>
        <w:adjustRightInd w:val="0"/>
        <w:snapToGrid w:val="0"/>
        <w:spacing w:line="560" w:lineRule="exact"/>
        <w:textAlignment w:val="auto"/>
        <w:rPr>
          <w:rFonts w:ascii="仿宋" w:hAnsi="仿宋" w:eastAsia="仿宋"/>
          <w:color w:val="auto"/>
          <w:sz w:val="32"/>
          <w:szCs w:val="32"/>
        </w:rPr>
      </w:pPr>
    </w:p>
    <w:p w14:paraId="6F87DDF0">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会员</w:t>
      </w:r>
    </w:p>
    <w:p w14:paraId="3BBE8FA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第十三条</w:t>
      </w:r>
      <w:r>
        <w:rPr>
          <w:rFonts w:hint="eastAsia" w:ascii="仿宋_GB2312" w:hAnsi="仿宋_GB2312" w:eastAsia="仿宋_GB2312" w:cs="仿宋_GB2312"/>
          <w:color w:val="auto"/>
          <w:sz w:val="32"/>
          <w:szCs w:val="32"/>
        </w:rPr>
        <w:t xml:space="preserve">  本会由个人会员和单位会员组成。</w:t>
      </w:r>
    </w:p>
    <w:p w14:paraId="29E3E92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3"/>
          <w:kern w:val="0"/>
          <w:sz w:val="32"/>
          <w:szCs w:val="32"/>
        </w:rPr>
      </w:pPr>
      <w:r>
        <w:rPr>
          <w:rFonts w:hint="eastAsia" w:ascii="楷体_GB2312" w:hAnsi="楷体_GB2312" w:eastAsia="楷体_GB2312" w:cs="楷体_GB2312"/>
          <w:b/>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3"/>
          <w:kern w:val="0"/>
          <w:sz w:val="32"/>
          <w:szCs w:val="32"/>
        </w:rPr>
        <w:t>申请加入本会，应当拥护本会章程，有加入本会意愿。</w:t>
      </w:r>
    </w:p>
    <w:p w14:paraId="574200F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个人会员具备下列条件：</w:t>
      </w:r>
    </w:p>
    <w:p w14:paraId="2F04DAAD">
      <w:pPr>
        <w:keepNext w:val="0"/>
        <w:keepLines w:val="0"/>
        <w:pageBreakBefore w:val="0"/>
        <w:widowControl w:val="0"/>
        <w:numPr>
          <w:ilvl w:val="0"/>
          <w:numId w:val="2"/>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具有完全民事行为能力；</w:t>
      </w:r>
    </w:p>
    <w:p w14:paraId="47CD4061">
      <w:pPr>
        <w:keepNext w:val="0"/>
        <w:keepLines w:val="0"/>
        <w:pageBreakBefore w:val="0"/>
        <w:widowControl w:val="0"/>
        <w:numPr>
          <w:ilvl w:val="0"/>
          <w:numId w:val="2"/>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拥护本会章程，愿意加入本会，履行会员义务；</w:t>
      </w:r>
    </w:p>
    <w:p w14:paraId="538B947E">
      <w:pPr>
        <w:keepNext w:val="0"/>
        <w:keepLines w:val="0"/>
        <w:pageBreakBefore w:val="0"/>
        <w:widowControl w:val="0"/>
        <w:numPr>
          <w:ilvl w:val="0"/>
          <w:numId w:val="2"/>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热心公益慈善事业，并对公益慈善有一定了解。</w:t>
      </w:r>
    </w:p>
    <w:p w14:paraId="5A5F8694">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单位会员具备下列条件：</w:t>
      </w:r>
    </w:p>
    <w:p w14:paraId="31A8329E">
      <w:pPr>
        <w:keepNext w:val="0"/>
        <w:keepLines w:val="0"/>
        <w:pageBreakBefore w:val="0"/>
        <w:widowControl w:val="0"/>
        <w:numPr>
          <w:ilvl w:val="0"/>
          <w:numId w:val="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具有独立法人资格；</w:t>
      </w:r>
    </w:p>
    <w:p w14:paraId="0EDC35C5">
      <w:pPr>
        <w:keepNext w:val="0"/>
        <w:keepLines w:val="0"/>
        <w:pageBreakBefore w:val="0"/>
        <w:widowControl w:val="0"/>
        <w:numPr>
          <w:ilvl w:val="0"/>
          <w:numId w:val="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拥护本会章程，愿意加入本会，履行会员义务；</w:t>
      </w:r>
    </w:p>
    <w:p w14:paraId="2000C4FF">
      <w:pPr>
        <w:keepNext w:val="0"/>
        <w:keepLines w:val="0"/>
        <w:pageBreakBefore w:val="0"/>
        <w:widowControl w:val="0"/>
        <w:numPr>
          <w:ilvl w:val="0"/>
          <w:numId w:val="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热心公益慈善事业，在公益慈善领域有一定代表性和影响力</w:t>
      </w:r>
      <w:r>
        <w:rPr>
          <w:rFonts w:hint="eastAsia" w:ascii="仿宋_GB2312" w:hAnsi="仿宋_GB2312" w:eastAsia="仿宋_GB2312" w:cs="仿宋_GB2312"/>
          <w:color w:val="auto"/>
          <w:sz w:val="32"/>
          <w:szCs w:val="32"/>
          <w:lang w:eastAsia="zh-CN"/>
        </w:rPr>
        <w:t>。</w:t>
      </w:r>
    </w:p>
    <w:p w14:paraId="456A4384">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第十五条</w:t>
      </w:r>
      <w:r>
        <w:rPr>
          <w:rFonts w:hint="eastAsia" w:ascii="仿宋_GB2312" w:hAnsi="仿宋_GB2312" w:eastAsia="仿宋_GB2312" w:cs="仿宋_GB2312"/>
          <w:color w:val="auto"/>
          <w:sz w:val="32"/>
          <w:szCs w:val="32"/>
        </w:rPr>
        <w:t xml:space="preserve">  会员入会的程序是：</w:t>
      </w:r>
    </w:p>
    <w:p w14:paraId="4193BD9A">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提交入会申请表给秘书处</w:t>
      </w:r>
      <w:r>
        <w:rPr>
          <w:rFonts w:hint="eastAsia" w:ascii="仿宋_GB2312" w:hAnsi="仿宋_GB2312" w:eastAsia="仿宋_GB2312" w:cs="仿宋_GB2312"/>
          <w:color w:val="auto"/>
          <w:sz w:val="32"/>
          <w:szCs w:val="32"/>
        </w:rPr>
        <w:t>；</w:t>
      </w:r>
    </w:p>
    <w:p w14:paraId="55AB9891">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秘书处研究后报经理事会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可采用通讯形式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审议通过</w:t>
      </w:r>
      <w:r>
        <w:rPr>
          <w:rFonts w:hint="eastAsia" w:ascii="仿宋_GB2312" w:hAnsi="仿宋_GB2312" w:eastAsia="仿宋_GB2312" w:cs="仿宋_GB2312"/>
          <w:color w:val="auto"/>
          <w:sz w:val="32"/>
          <w:szCs w:val="32"/>
        </w:rPr>
        <w:t>；</w:t>
      </w:r>
    </w:p>
    <w:p w14:paraId="56ECC648">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由秘书处发给会员证，登记于会员名册；</w:t>
      </w:r>
    </w:p>
    <w:p w14:paraId="45AF2791">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及时予以公告。</w:t>
      </w:r>
    </w:p>
    <w:p w14:paraId="0FCEEAF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第十六条</w:t>
      </w:r>
      <w:r>
        <w:rPr>
          <w:rFonts w:hint="eastAsia" w:ascii="仿宋_GB2312" w:hAnsi="仿宋_GB2312" w:eastAsia="仿宋_GB2312" w:cs="仿宋_GB2312"/>
          <w:color w:val="auto"/>
          <w:sz w:val="32"/>
          <w:szCs w:val="32"/>
        </w:rPr>
        <w:t xml:space="preserve">  本会建立全体会员名册，明确会员、理事、监事以及会长、常务副会长、</w:t>
      </w:r>
      <w:r>
        <w:rPr>
          <w:rFonts w:hint="eastAsia" w:ascii="仿宋_GB2312" w:hAnsi="仿宋_GB2312" w:eastAsia="仿宋_GB2312" w:cs="仿宋_GB2312"/>
          <w:color w:val="auto"/>
          <w:sz w:val="32"/>
          <w:szCs w:val="32"/>
          <w:lang w:val="en-US" w:eastAsia="zh-CN"/>
        </w:rPr>
        <w:t>执行副会长兼</w:t>
      </w:r>
      <w:r>
        <w:rPr>
          <w:rFonts w:hint="eastAsia" w:ascii="仿宋_GB2312" w:hAnsi="仿宋_GB2312" w:eastAsia="仿宋_GB2312" w:cs="仿宋_GB2312"/>
          <w:color w:val="auto"/>
          <w:sz w:val="32"/>
          <w:szCs w:val="32"/>
        </w:rPr>
        <w:t>秘书长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副会长</w:t>
      </w:r>
      <w:r>
        <w:rPr>
          <w:rFonts w:hint="eastAsia" w:ascii="仿宋_GB2312" w:hAnsi="仿宋_GB2312" w:eastAsia="仿宋_GB2312" w:cs="仿宋_GB2312"/>
          <w:color w:val="auto"/>
          <w:sz w:val="32"/>
          <w:szCs w:val="32"/>
          <w:lang w:val="en-US" w:eastAsia="zh-CN"/>
        </w:rPr>
        <w:t>兼法定代表人、副会长</w:t>
      </w:r>
      <w:r>
        <w:rPr>
          <w:rFonts w:hint="eastAsia" w:ascii="仿宋_GB2312" w:hAnsi="仿宋_GB2312" w:eastAsia="仿宋_GB2312" w:cs="仿宋_GB2312"/>
          <w:color w:val="auto"/>
          <w:sz w:val="32"/>
          <w:szCs w:val="32"/>
        </w:rPr>
        <w:t>、监事长等负责人职务，作为证明其资格的充分证据。会员资格发生变化的，及时修改名册并予以公告。</w:t>
      </w:r>
    </w:p>
    <w:p w14:paraId="2E80BF1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第十七条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 xml:space="preserve"> 会员享有下列权利：</w:t>
      </w:r>
    </w:p>
    <w:p w14:paraId="55CBA56B">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本会的选举权、被选举权和表决权；</w:t>
      </w:r>
    </w:p>
    <w:p w14:paraId="48752EDE">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参加本会的活动权；</w:t>
      </w:r>
    </w:p>
    <w:p w14:paraId="67E9208A">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获得本会服务的优先权；</w:t>
      </w:r>
    </w:p>
    <w:p w14:paraId="1D2E6826">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入会自愿、退会自由权；</w:t>
      </w:r>
    </w:p>
    <w:p w14:paraId="18CCA084">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查阅本会章程、会员名册、会议记录、会议决议、财务审计报告等知情权；</w:t>
      </w:r>
    </w:p>
    <w:p w14:paraId="0CE15B25">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批评建议权和监督权。</w:t>
      </w:r>
    </w:p>
    <w:p w14:paraId="59CECF9B">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第十八条</w:t>
      </w:r>
      <w:r>
        <w:rPr>
          <w:rFonts w:hint="eastAsia" w:ascii="仿宋_GB2312" w:hAnsi="仿宋_GB2312" w:eastAsia="仿宋_GB2312" w:cs="仿宋_GB2312"/>
          <w:color w:val="auto"/>
          <w:sz w:val="32"/>
          <w:szCs w:val="32"/>
        </w:rPr>
        <w:t xml:space="preserve">  会员履行下列义务：</w:t>
      </w:r>
    </w:p>
    <w:p w14:paraId="593EA71C">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遵守本会的章程，执行本会的决议；</w:t>
      </w:r>
    </w:p>
    <w:p w14:paraId="2D1ADB01">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按要求参加本会会员大会和本会相关活动；</w:t>
      </w:r>
    </w:p>
    <w:p w14:paraId="1539B5BD">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完成本会交办的工作；</w:t>
      </w:r>
    </w:p>
    <w:p w14:paraId="4A13532C">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维护本会的合法权益和形象；</w:t>
      </w:r>
    </w:p>
    <w:p w14:paraId="3008D8D5">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按规定</w:t>
      </w:r>
      <w:r>
        <w:rPr>
          <w:rFonts w:hint="eastAsia" w:ascii="仿宋_GB2312" w:hAnsi="仿宋_GB2312" w:eastAsia="仿宋_GB2312" w:cs="仿宋_GB2312"/>
          <w:color w:val="auto"/>
          <w:sz w:val="32"/>
          <w:szCs w:val="32"/>
          <w:lang w:eastAsia="zh-CN"/>
        </w:rPr>
        <w:t>缴纳</w:t>
      </w:r>
      <w:r>
        <w:rPr>
          <w:rFonts w:hint="eastAsia" w:ascii="仿宋_GB2312" w:hAnsi="仿宋_GB2312" w:eastAsia="仿宋_GB2312" w:cs="仿宋_GB2312"/>
          <w:color w:val="auto"/>
          <w:sz w:val="32"/>
          <w:szCs w:val="32"/>
        </w:rPr>
        <w:t>会费；</w:t>
      </w:r>
    </w:p>
    <w:p w14:paraId="58A99F8A">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会员应当履行的其他义务。</w:t>
      </w:r>
    </w:p>
    <w:p w14:paraId="6AA836B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第十九条</w:t>
      </w:r>
      <w:r>
        <w:rPr>
          <w:rFonts w:hint="eastAsia" w:ascii="仿宋_GB2312" w:hAnsi="仿宋_GB2312" w:eastAsia="仿宋_GB2312" w:cs="仿宋_GB2312"/>
          <w:color w:val="auto"/>
          <w:sz w:val="32"/>
          <w:szCs w:val="32"/>
        </w:rPr>
        <w:t xml:space="preserve">  会员退会应书面通知本会，并交回会员证。会员超过</w:t>
      </w:r>
      <w:r>
        <w:rPr>
          <w:rFonts w:hint="eastAsia" w:ascii="仿宋_GB2312" w:hAnsi="仿宋_GB2312" w:eastAsia="仿宋_GB2312" w:cs="仿宋_GB2312"/>
          <w:color w:val="auto"/>
          <w:sz w:val="32"/>
          <w:szCs w:val="32"/>
          <w:u w:val="single"/>
          <w:lang w:val="en-US" w:eastAsia="zh-CN"/>
        </w:rPr>
        <w:t>一</w:t>
      </w:r>
      <w:r>
        <w:rPr>
          <w:rFonts w:hint="eastAsia" w:ascii="仿宋_GB2312" w:hAnsi="仿宋_GB2312" w:eastAsia="仿宋_GB2312" w:cs="仿宋_GB2312"/>
          <w:color w:val="auto"/>
          <w:sz w:val="32"/>
          <w:szCs w:val="32"/>
        </w:rPr>
        <w:t>年不履行义务的，可视为自动退会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auto"/>
        </w:rPr>
        <w:t>会员退会由秘书处按程序办理。</w:t>
      </w:r>
    </w:p>
    <w:p w14:paraId="6D8E20E0">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第二十条</w:t>
      </w:r>
      <w:r>
        <w:rPr>
          <w:rFonts w:hint="eastAsia" w:ascii="仿宋_GB2312" w:hAnsi="仿宋_GB2312" w:eastAsia="仿宋_GB2312" w:cs="仿宋_GB2312"/>
          <w:color w:val="auto"/>
          <w:sz w:val="32"/>
          <w:szCs w:val="32"/>
        </w:rPr>
        <w:t xml:space="preserve">  会员有下列情形之一的，其会员资格相应终止：</w:t>
      </w:r>
    </w:p>
    <w:p w14:paraId="6B4C5C8D">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申请退会的；</w:t>
      </w:r>
    </w:p>
    <w:p w14:paraId="1F25A4B8">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不符合本会会员条件的；</w:t>
      </w:r>
    </w:p>
    <w:p w14:paraId="0CD10A06">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经提醒一年内仍不缴纳会费，且未做出合理解释的；</w:t>
      </w:r>
    </w:p>
    <w:p w14:paraId="54064875">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严重违反本会章程及有关规定，给本会造成重大名誉损失和经济损失的；</w:t>
      </w:r>
    </w:p>
    <w:p w14:paraId="2EA8D897">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发生被登记管理部门吊销执照等法人主体资格终止情形的；</w:t>
      </w:r>
    </w:p>
    <w:p w14:paraId="441432AF">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受到刑事处罚的；</w:t>
      </w:r>
    </w:p>
    <w:p w14:paraId="3748D1BE">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无正当理由长期不能正常履行会员义务的；</w:t>
      </w:r>
    </w:p>
    <w:p w14:paraId="22D1FBE7">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受到本会取消会员资格处分的。</w:t>
      </w:r>
    </w:p>
    <w:p w14:paraId="148A0A1A">
      <w:pPr>
        <w:pStyle w:val="3"/>
        <w:keepNext w:val="0"/>
        <w:keepLines w:val="0"/>
        <w:pageBreakBefore w:val="0"/>
        <w:widowControl w:val="0"/>
        <w:kinsoku/>
        <w:wordWrap/>
        <w:overflowPunct/>
        <w:topLinePunct w:val="0"/>
        <w:autoSpaceDE/>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会员资格终止，本会收回其会员证，并及时更新会员名单。</w:t>
      </w:r>
    </w:p>
    <w:p w14:paraId="6B5BD99B">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第二十一条</w:t>
      </w:r>
      <w:r>
        <w:rPr>
          <w:rFonts w:hint="eastAsia" w:ascii="仿宋_GB2312" w:hAnsi="仿宋_GB2312" w:eastAsia="仿宋_GB2312" w:cs="仿宋_GB2312"/>
          <w:color w:val="auto"/>
          <w:sz w:val="32"/>
          <w:szCs w:val="32"/>
        </w:rPr>
        <w:t xml:space="preserve">  非理（监）事会成员的会员如有严重违反本章程的行为，经理事会表决通过，可以暂停其会员资格或者予以除名。会员退会、被暂停会员资格或者被除名后，其在本会相应的职务、权利、义务自行终止。</w:t>
      </w:r>
    </w:p>
    <w:p w14:paraId="56E52CAD">
      <w:pPr>
        <w:keepNext w:val="0"/>
        <w:keepLines w:val="0"/>
        <w:pageBreakBefore w:val="0"/>
        <w:widowControl w:val="0"/>
        <w:kinsoku/>
        <w:wordWrap/>
        <w:overflowPunct/>
        <w:topLinePunct w:val="0"/>
        <w:autoSpaceDE/>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4FE531B6">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组织机构</w:t>
      </w:r>
    </w:p>
    <w:p w14:paraId="3C2E7FF7">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第二十二条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本会实行民主办会。领导机构的产生和重大事项的决策，须经民主表决通过，按少数服从多数的原则作出决定。</w:t>
      </w:r>
    </w:p>
    <w:p w14:paraId="1EAB0710">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第二十三条</w:t>
      </w:r>
      <w:r>
        <w:rPr>
          <w:rFonts w:hint="eastAsia" w:ascii="仿宋_GB2312" w:hAnsi="仿宋_GB2312" w:eastAsia="仿宋_GB2312" w:cs="仿宋_GB2312"/>
          <w:color w:val="auto"/>
          <w:sz w:val="32"/>
          <w:szCs w:val="32"/>
        </w:rPr>
        <w:t xml:space="preserve">  本会的负责人是指会长、副会长（包括常务副会长和执行副会长）、法定代表人、监事长、秘书长。</w:t>
      </w:r>
    </w:p>
    <w:p w14:paraId="6CD89879">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本会负责人应当遵守法律、法规和章程的规定，忠实履行职责，维护本会的权益，遵守下列行为准则：</w:t>
      </w:r>
    </w:p>
    <w:p w14:paraId="7E427727">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在职务范围内行使权利，不越权；</w:t>
      </w:r>
    </w:p>
    <w:p w14:paraId="6C653BAA">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不得利用职权为自己或他人谋取不正当利益；</w:t>
      </w:r>
    </w:p>
    <w:p w14:paraId="593EECE2">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不得从事损害本会利益的活动；</w:t>
      </w:r>
    </w:p>
    <w:p w14:paraId="2A996795">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国家机关工作人员或退（离）休干部（包括领导职务和名誉职务、理事、监事等），须按干部管理权限审批或备案后方可兼职；</w:t>
      </w:r>
    </w:p>
    <w:p w14:paraId="08EE0D32">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不得与本会发生涉及关联交易的交易行为；</w:t>
      </w:r>
    </w:p>
    <w:p w14:paraId="0C0E6173">
      <w:pPr>
        <w:keepNext w:val="0"/>
        <w:keepLines w:val="0"/>
        <w:pageBreakBefore w:val="0"/>
        <w:widowControl w:val="0"/>
        <w:numPr>
          <w:ilvl w:val="0"/>
          <w:numId w:val="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法律法规规定的其他行为准则。</w:t>
      </w:r>
    </w:p>
    <w:p w14:paraId="03C3B93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第二十五条</w:t>
      </w:r>
      <w:r>
        <w:rPr>
          <w:rFonts w:hint="eastAsia" w:ascii="仿宋_GB2312" w:hAnsi="仿宋_GB2312" w:eastAsia="仿宋_GB2312" w:cs="仿宋_GB2312"/>
          <w:color w:val="auto"/>
          <w:sz w:val="32"/>
          <w:szCs w:val="32"/>
        </w:rPr>
        <w:t xml:space="preserve">  本会的最高权力机构是会员大会。会员大会每届任期</w:t>
      </w:r>
      <w:r>
        <w:rPr>
          <w:rFonts w:hint="eastAsia" w:ascii="仿宋_GB2312" w:hAnsi="仿宋_GB2312" w:eastAsia="仿宋_GB2312" w:cs="仿宋_GB2312"/>
          <w:color w:val="auto"/>
          <w:sz w:val="32"/>
          <w:szCs w:val="32"/>
          <w:u w:val="single"/>
          <w:lang w:val="en-US" w:eastAsia="zh-CN"/>
        </w:rPr>
        <w:t>五</w:t>
      </w:r>
      <w:r>
        <w:rPr>
          <w:rFonts w:hint="eastAsia" w:ascii="仿宋_GB2312" w:hAnsi="仿宋_GB2312" w:eastAsia="仿宋_GB2312" w:cs="仿宋_GB2312"/>
          <w:color w:val="auto"/>
          <w:sz w:val="32"/>
          <w:szCs w:val="32"/>
        </w:rPr>
        <w:t>年。会员大会每年至少召开一次，遇特殊情况由理事会决定随时召开。</w:t>
      </w:r>
    </w:p>
    <w:p w14:paraId="2B0B1F51">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第二十六条</w:t>
      </w:r>
      <w:r>
        <w:rPr>
          <w:rFonts w:hint="eastAsia" w:ascii="仿宋_GB2312" w:hAnsi="仿宋_GB2312" w:eastAsia="仿宋_GB2312" w:cs="仿宋_GB2312"/>
          <w:color w:val="auto"/>
          <w:sz w:val="32"/>
          <w:szCs w:val="32"/>
        </w:rPr>
        <w:t xml:space="preserve">  会员大会的职权是：</w:t>
      </w:r>
    </w:p>
    <w:p w14:paraId="2BD7B1A0">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制定、修改章程；</w:t>
      </w:r>
    </w:p>
    <w:p w14:paraId="378C141F">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制定、修改会费标准；</w:t>
      </w:r>
    </w:p>
    <w:p w14:paraId="3A748686">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制定、修改选举办法；</w:t>
      </w:r>
    </w:p>
    <w:p w14:paraId="70EE2C2B">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选举或者罢免理事、监事；</w:t>
      </w:r>
    </w:p>
    <w:p w14:paraId="25D50432">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审议理事会、监事会的工作报告和财务报告；</w:t>
      </w:r>
    </w:p>
    <w:p w14:paraId="390F3430">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对本会名称、业务范围、法定代表人（单位会员调整理事代表的除外）变更，兴办机构等重大事项及本会终止解散和清算等事项做出决议；</w:t>
      </w:r>
    </w:p>
    <w:p w14:paraId="3F121AD7">
      <w:pPr>
        <w:keepNext w:val="0"/>
        <w:keepLines w:val="0"/>
        <w:pageBreakBefore w:val="0"/>
        <w:widowControl w:val="0"/>
        <w:numPr>
          <w:ilvl w:val="0"/>
          <w:numId w:val="8"/>
        </w:numPr>
        <w:tabs>
          <w:tab w:val="left" w:pos="1060"/>
          <w:tab w:val="left" w:pos="1260"/>
          <w:tab w:val="left" w:pos="144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改变或者撤销理事会不适当的决定；</w:t>
      </w:r>
    </w:p>
    <w:p w14:paraId="4F043D66">
      <w:pPr>
        <w:keepNext w:val="0"/>
        <w:keepLines w:val="0"/>
        <w:pageBreakBefore w:val="0"/>
        <w:widowControl w:val="0"/>
        <w:numPr>
          <w:ilvl w:val="0"/>
          <w:numId w:val="8"/>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决定其他重大事项。</w:t>
      </w:r>
    </w:p>
    <w:p w14:paraId="4468512F">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第二十七条</w:t>
      </w:r>
      <w:r>
        <w:rPr>
          <w:rFonts w:hint="eastAsia" w:ascii="仿宋_GB2312" w:hAnsi="仿宋_GB2312" w:eastAsia="仿宋_GB2312" w:cs="仿宋_GB2312"/>
          <w:color w:val="auto"/>
          <w:sz w:val="32"/>
          <w:szCs w:val="32"/>
        </w:rPr>
        <w:t xml:space="preserve">  会员大会须有三分之二以上的会员出席方能召开，其决议须经全体会员（代表）二分之一以上同意通过方为有效。</w:t>
      </w:r>
    </w:p>
    <w:p w14:paraId="7E6E6D63">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第二十八条</w:t>
      </w:r>
      <w:r>
        <w:rPr>
          <w:rFonts w:hint="eastAsia" w:ascii="仿宋_GB2312" w:hAnsi="仿宋_GB2312" w:eastAsia="仿宋_GB2312" w:cs="仿宋_GB2312"/>
          <w:color w:val="auto"/>
          <w:sz w:val="32"/>
          <w:szCs w:val="32"/>
        </w:rPr>
        <w:t xml:space="preserve">  会员可以书面委托其他会员作为代理人出席会议，代理人应于会员大会前将书面授权委托书送交本会秘书处备案，在授权范围内行使表决权。</w:t>
      </w:r>
    </w:p>
    <w:p w14:paraId="5B5F8318">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第二十九条</w:t>
      </w:r>
      <w:r>
        <w:rPr>
          <w:rFonts w:hint="eastAsia" w:ascii="仿宋_GB2312" w:hAnsi="仿宋_GB2312" w:eastAsia="仿宋_GB2312" w:cs="仿宋_GB2312"/>
          <w:color w:val="auto"/>
          <w:sz w:val="32"/>
          <w:szCs w:val="32"/>
        </w:rPr>
        <w:t xml:space="preserve">  本会召开会员大会，须提前</w:t>
      </w:r>
      <w:r>
        <w:rPr>
          <w:rFonts w:hint="eastAsia" w:ascii="仿宋_GB2312" w:hAnsi="仿宋_GB2312" w:eastAsia="仿宋_GB2312" w:cs="仿宋_GB2312"/>
          <w:color w:val="auto"/>
          <w:sz w:val="32"/>
          <w:szCs w:val="32"/>
          <w:u w:val="single"/>
          <w:lang w:val="en-US" w:eastAsia="zh-CN"/>
        </w:rPr>
        <w:t>五</w:t>
      </w:r>
      <w:r>
        <w:rPr>
          <w:rFonts w:hint="eastAsia" w:ascii="仿宋_GB2312" w:hAnsi="仿宋_GB2312" w:eastAsia="仿宋_GB2312" w:cs="仿宋_GB2312"/>
          <w:color w:val="auto"/>
          <w:sz w:val="32"/>
          <w:szCs w:val="32"/>
        </w:rPr>
        <w:t>日将大会的时间、地点和议题通知各会员。</w:t>
      </w:r>
    </w:p>
    <w:p w14:paraId="73981FC8">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第三十条</w:t>
      </w:r>
      <w:r>
        <w:rPr>
          <w:rFonts w:hint="eastAsia" w:ascii="仿宋_GB2312" w:hAnsi="仿宋_GB2312" w:eastAsia="仿宋_GB2312" w:cs="仿宋_GB2312"/>
          <w:color w:val="auto"/>
          <w:sz w:val="32"/>
          <w:szCs w:val="32"/>
        </w:rPr>
        <w:t xml:space="preserve">  会员大会选举理事，组成理事会。理事会为本会的执行机构，负责领导本会开展日常工作，对会员大会负责。</w:t>
      </w:r>
    </w:p>
    <w:p w14:paraId="28D88C54">
      <w:pPr>
        <w:keepNext w:val="0"/>
        <w:keepLines w:val="0"/>
        <w:pageBreakBefore w:val="0"/>
        <w:widowControl w:val="0"/>
        <w:tabs>
          <w:tab w:val="left" w:pos="198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理事会任期</w:t>
      </w:r>
      <w:r>
        <w:rPr>
          <w:rFonts w:hint="eastAsia" w:ascii="仿宋_GB2312" w:hAnsi="仿宋_GB2312" w:eastAsia="仿宋_GB2312" w:cs="仿宋_GB2312"/>
          <w:color w:val="auto"/>
          <w:sz w:val="32"/>
          <w:szCs w:val="32"/>
          <w:u w:val="single"/>
          <w:lang w:val="en-US" w:eastAsia="zh-CN"/>
        </w:rPr>
        <w:t>五</w:t>
      </w:r>
      <w:r>
        <w:rPr>
          <w:rFonts w:hint="eastAsia" w:ascii="仿宋_GB2312" w:hAnsi="仿宋_GB2312" w:eastAsia="仿宋_GB2312" w:cs="仿宋_GB2312"/>
          <w:color w:val="auto"/>
          <w:sz w:val="32"/>
          <w:szCs w:val="32"/>
        </w:rPr>
        <w:t>年。理事人数不得超过会员的三分之一，且为奇数。</w:t>
      </w:r>
    </w:p>
    <w:p w14:paraId="6E5F92DB">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u w:val="single"/>
        </w:rPr>
      </w:pPr>
      <w:r>
        <w:rPr>
          <w:rFonts w:hint="eastAsia" w:ascii="楷体_GB2312" w:hAnsi="楷体_GB2312" w:eastAsia="楷体_GB2312" w:cs="楷体_GB2312"/>
          <w:b/>
          <w:color w:val="auto"/>
          <w:sz w:val="32"/>
          <w:szCs w:val="32"/>
        </w:rPr>
        <w:t>第三十一条</w:t>
      </w:r>
      <w:r>
        <w:rPr>
          <w:rFonts w:hint="eastAsia" w:ascii="仿宋_GB2312" w:hAnsi="仿宋_GB2312" w:eastAsia="仿宋_GB2312" w:cs="仿宋_GB2312"/>
          <w:color w:val="auto"/>
          <w:sz w:val="32"/>
          <w:szCs w:val="32"/>
        </w:rPr>
        <w:t xml:space="preserve">  理事会到期应当召开会员大会进行换届选举。如因特殊情况不能按时换届的，应经本会理事会通过，向登记管理机关申请，经登记管理机关审核，可提前或延期换届。延期或提前换届时间最长一般不超过一年。遇特殊情况，理事会认为有必要或者五分之一以上的会员提议，可召开临时会员大会。</w:t>
      </w:r>
    </w:p>
    <w:p w14:paraId="18095853">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第三十二条</w:t>
      </w:r>
      <w:r>
        <w:rPr>
          <w:rFonts w:hint="eastAsia" w:ascii="仿宋_GB2312" w:hAnsi="仿宋_GB2312" w:eastAsia="仿宋_GB2312" w:cs="仿宋_GB2312"/>
          <w:color w:val="auto"/>
          <w:sz w:val="32"/>
          <w:szCs w:val="32"/>
        </w:rPr>
        <w:t xml:space="preserve">  本会理事应当符合以下条件：</w:t>
      </w:r>
    </w:p>
    <w:p w14:paraId="43C19A17">
      <w:pPr>
        <w:keepNext w:val="0"/>
        <w:keepLines w:val="0"/>
        <w:pageBreakBefore w:val="0"/>
        <w:widowControl w:val="0"/>
        <w:numPr>
          <w:ilvl w:val="0"/>
          <w:numId w:val="9"/>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具有完全民事行为能力；</w:t>
      </w:r>
    </w:p>
    <w:p w14:paraId="2AF7EB69">
      <w:pPr>
        <w:keepNext w:val="0"/>
        <w:keepLines w:val="0"/>
        <w:pageBreakBefore w:val="0"/>
        <w:widowControl w:val="0"/>
        <w:numPr>
          <w:ilvl w:val="0"/>
          <w:numId w:val="9"/>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热心公益慈善事业，积极参与本会的各类业务活动；</w:t>
      </w:r>
    </w:p>
    <w:p w14:paraId="00EA8291">
      <w:pPr>
        <w:keepNext w:val="0"/>
        <w:keepLines w:val="0"/>
        <w:pageBreakBefore w:val="0"/>
        <w:widowControl w:val="0"/>
        <w:numPr>
          <w:ilvl w:val="0"/>
          <w:numId w:val="9"/>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具有与本会业务工作相适应的工作阅历和工作经验；</w:t>
      </w:r>
    </w:p>
    <w:p w14:paraId="42D9614F">
      <w:pPr>
        <w:keepNext w:val="0"/>
        <w:keepLines w:val="0"/>
        <w:pageBreakBefore w:val="0"/>
        <w:widowControl w:val="0"/>
        <w:numPr>
          <w:ilvl w:val="0"/>
          <w:numId w:val="9"/>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具有良好的社会形象、公信力和影响力；</w:t>
      </w:r>
    </w:p>
    <w:p w14:paraId="183E12A3">
      <w:pPr>
        <w:keepNext w:val="0"/>
        <w:keepLines w:val="0"/>
        <w:pageBreakBefore w:val="0"/>
        <w:widowControl w:val="0"/>
        <w:numPr>
          <w:ilvl w:val="0"/>
          <w:numId w:val="9"/>
        </w:numPr>
        <w:tabs>
          <w:tab w:val="left" w:pos="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未受过剥夺政治权利的刑事处罚；</w:t>
      </w:r>
    </w:p>
    <w:p w14:paraId="1457A9CB">
      <w:pPr>
        <w:keepNext w:val="0"/>
        <w:keepLines w:val="0"/>
        <w:pageBreakBefore w:val="0"/>
        <w:widowControl w:val="0"/>
        <w:numPr>
          <w:ilvl w:val="0"/>
          <w:numId w:val="9"/>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勤勉尽责，廉洁奉公，诚信正直。</w:t>
      </w:r>
    </w:p>
    <w:p w14:paraId="68374F02">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b/>
          <w:color w:val="auto"/>
          <w:sz w:val="32"/>
          <w:szCs w:val="32"/>
        </w:rPr>
        <w:t>第三十三条</w:t>
      </w:r>
      <w:r>
        <w:rPr>
          <w:rFonts w:hint="eastAsia" w:ascii="仿宋_GB2312" w:hAnsi="仿宋_GB2312" w:eastAsia="仿宋_GB2312" w:cs="仿宋_GB2312"/>
          <w:color w:val="auto"/>
          <w:sz w:val="32"/>
          <w:szCs w:val="32"/>
        </w:rPr>
        <w:t xml:space="preserve">  单位理事的代表由该单位的法定代表人担任。特殊情况可书面委托单位其他负责人出任。</w:t>
      </w:r>
      <w:r>
        <w:rPr>
          <w:rFonts w:hint="eastAsia" w:ascii="仿宋_GB2312" w:hAnsi="仿宋_GB2312" w:eastAsia="仿宋_GB2312" w:cs="仿宋_GB2312"/>
          <w:color w:val="auto"/>
          <w:sz w:val="32"/>
          <w:szCs w:val="32"/>
          <w:highlight w:val="none"/>
        </w:rPr>
        <w:t>单位调整理事代表，应书面通知本会，报</w:t>
      </w:r>
      <w:r>
        <w:rPr>
          <w:rFonts w:hint="eastAsia" w:ascii="仿宋_GB2312" w:hAnsi="仿宋_GB2312" w:eastAsia="仿宋_GB2312" w:cs="仿宋_GB2312"/>
          <w:color w:val="auto"/>
          <w:sz w:val="32"/>
          <w:szCs w:val="32"/>
          <w:highlight w:val="none"/>
          <w:lang w:val="en-US" w:eastAsia="zh-CN"/>
        </w:rPr>
        <w:t>秘书处</w:t>
      </w:r>
      <w:r>
        <w:rPr>
          <w:rFonts w:hint="eastAsia" w:ascii="仿宋_GB2312" w:hAnsi="仿宋_GB2312" w:eastAsia="仿宋_GB2312" w:cs="仿宋_GB2312"/>
          <w:color w:val="auto"/>
          <w:sz w:val="32"/>
          <w:szCs w:val="32"/>
          <w:highlight w:val="none"/>
        </w:rPr>
        <w:t>备案。</w:t>
      </w:r>
    </w:p>
    <w:p w14:paraId="7E6CBF07">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第三十四条</w:t>
      </w:r>
      <w:r>
        <w:rPr>
          <w:rFonts w:hint="eastAsia" w:ascii="仿宋_GB2312" w:hAnsi="仿宋_GB2312" w:eastAsia="仿宋_GB2312" w:cs="仿宋_GB2312"/>
          <w:color w:val="auto"/>
          <w:sz w:val="32"/>
          <w:szCs w:val="32"/>
        </w:rPr>
        <w:t xml:space="preserve">  理事会的职权是：</w:t>
      </w:r>
    </w:p>
    <w:p w14:paraId="5B630627">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召集会员大会；</w:t>
      </w:r>
    </w:p>
    <w:p w14:paraId="1BDD357B">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向会员大会提交工作报告和财务报告；</w:t>
      </w:r>
    </w:p>
    <w:p w14:paraId="120E2223">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执行会员大会决议；</w:t>
      </w:r>
    </w:p>
    <w:p w14:paraId="76479FF9">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理事会选举和罢免会长、副会长、秘书长等负责人；</w:t>
      </w:r>
    </w:p>
    <w:p w14:paraId="22F1B07D">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决定会员的吸收或除名；</w:t>
      </w:r>
    </w:p>
    <w:p w14:paraId="161D84D6">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制定内部管理制度，拟定年度财务预决算，领导本会各机构开展工作；</w:t>
      </w:r>
    </w:p>
    <w:p w14:paraId="6BC920C5">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决定住所变更以及表决内设机构、分支机构、代表机构的设立、变更和终止；</w:t>
      </w:r>
    </w:p>
    <w:p w14:paraId="35CBA8FE">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审议秘书处的工作报告</w:t>
      </w:r>
      <w:r>
        <w:rPr>
          <w:rFonts w:hint="eastAsia" w:ascii="仿宋_GB2312" w:hAnsi="仿宋_GB2312" w:eastAsia="仿宋_GB2312" w:cs="仿宋_GB2312"/>
          <w:color w:val="auto"/>
          <w:sz w:val="32"/>
          <w:szCs w:val="32"/>
        </w:rPr>
        <w:t>；</w:t>
      </w:r>
    </w:p>
    <w:p w14:paraId="77D12C6F">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改变或者撤销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会长办公会不适当的决定；</w:t>
      </w:r>
    </w:p>
    <w:p w14:paraId="5A16B898">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决定重大募捐活动和重大支出；</w:t>
      </w:r>
    </w:p>
    <w:p w14:paraId="665D5384">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决定表彰先进，授予荣誉称号，聘请顾问等；</w:t>
      </w:r>
    </w:p>
    <w:p w14:paraId="7F870DB9">
      <w:pPr>
        <w:keepNext w:val="0"/>
        <w:keepLines w:val="0"/>
        <w:pageBreakBefore w:val="0"/>
        <w:widowControl w:val="0"/>
        <w:numPr>
          <w:ilvl w:val="0"/>
          <w:numId w:val="10"/>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表决其他重大事项。</w:t>
      </w:r>
    </w:p>
    <w:p w14:paraId="1AE38780">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第三十五条</w:t>
      </w:r>
      <w:r>
        <w:rPr>
          <w:rFonts w:hint="eastAsia" w:ascii="仿宋_GB2312" w:hAnsi="仿宋_GB2312" w:eastAsia="仿宋_GB2312" w:cs="仿宋_GB2312"/>
          <w:color w:val="auto"/>
          <w:sz w:val="32"/>
          <w:szCs w:val="32"/>
        </w:rPr>
        <w:t xml:space="preserve">  理事会每年召开</w:t>
      </w:r>
      <w:r>
        <w:rPr>
          <w:rFonts w:hint="eastAsia" w:ascii="仿宋_GB2312" w:hAnsi="仿宋_GB2312" w:eastAsia="仿宋_GB2312" w:cs="仿宋_GB2312"/>
          <w:color w:val="auto"/>
          <w:sz w:val="32"/>
          <w:szCs w:val="32"/>
          <w:u w:val="single"/>
        </w:rPr>
        <w:t>两</w:t>
      </w:r>
      <w:r>
        <w:rPr>
          <w:rFonts w:hint="eastAsia" w:ascii="仿宋_GB2312" w:hAnsi="仿宋_GB2312" w:eastAsia="仿宋_GB2312" w:cs="仿宋_GB2312"/>
          <w:color w:val="auto"/>
          <w:sz w:val="32"/>
          <w:szCs w:val="32"/>
        </w:rPr>
        <w:t>次会议，情况特殊可随时召开。增补理事，须经会员大会选举。特殊情况下可由理事会补选，但补选理事须经下一次会员大会确认。</w:t>
      </w:r>
    </w:p>
    <w:p w14:paraId="4F178A20">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第三十六条</w:t>
      </w:r>
      <w:r>
        <w:rPr>
          <w:rFonts w:hint="eastAsia" w:ascii="仿宋_GB2312" w:hAnsi="仿宋_GB2312" w:eastAsia="仿宋_GB2312" w:cs="仿宋_GB2312"/>
          <w:color w:val="auto"/>
          <w:sz w:val="32"/>
          <w:szCs w:val="32"/>
        </w:rPr>
        <w:t xml:space="preserve">  理事会会议由会长负责召集和主持。会长因故不能出席会议的，由会长授权的副会长或秘书长主持。</w:t>
      </w:r>
      <w:r>
        <w:rPr>
          <w:rFonts w:hint="eastAsia" w:ascii="仿宋_GB2312" w:hAnsi="仿宋_GB2312" w:eastAsia="仿宋_GB2312" w:cs="仿宋_GB2312"/>
          <w:color w:val="auto"/>
          <w:sz w:val="32"/>
          <w:szCs w:val="32"/>
          <w:highlight w:val="none"/>
        </w:rPr>
        <w:t>召开理事会会议，会长或召集人需提前3日通知全体理事并告知会议议题。</w:t>
      </w:r>
      <w:r>
        <w:rPr>
          <w:rFonts w:hint="eastAsia" w:ascii="仿宋_GB2312" w:hAnsi="仿宋_GB2312" w:eastAsia="仿宋_GB2312" w:cs="仿宋_GB2312"/>
          <w:color w:val="auto"/>
          <w:sz w:val="32"/>
          <w:szCs w:val="32"/>
        </w:rPr>
        <w:t>理事会会议，应由理事本人出席。理事因故不能出席，</w:t>
      </w:r>
      <w:r>
        <w:rPr>
          <w:rFonts w:hint="eastAsia" w:ascii="仿宋_GB2312" w:hAnsi="仿宋_GB2312" w:eastAsia="仿宋_GB2312" w:cs="仿宋_GB2312"/>
          <w:bCs/>
          <w:color w:val="auto"/>
          <w:sz w:val="32"/>
          <w:szCs w:val="32"/>
        </w:rPr>
        <w:t>可</w:t>
      </w:r>
      <w:r>
        <w:rPr>
          <w:rFonts w:hint="eastAsia" w:ascii="仿宋_GB2312" w:hAnsi="仿宋_GB2312" w:eastAsia="仿宋_GB2312" w:cs="仿宋_GB2312"/>
          <w:color w:val="auto"/>
          <w:sz w:val="32"/>
          <w:szCs w:val="32"/>
        </w:rPr>
        <w:t>书面委托他人代为出席，委托书中应载明授权事项。</w:t>
      </w:r>
    </w:p>
    <w:p w14:paraId="48CF20F8">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有下列情形之一的，会长在5个工作日内召集理事会临时会议：</w:t>
      </w:r>
    </w:p>
    <w:p w14:paraId="64CC3A5F">
      <w:pPr>
        <w:keepNext w:val="0"/>
        <w:keepLines w:val="0"/>
        <w:pageBreakBefore w:val="0"/>
        <w:widowControl w:val="0"/>
        <w:numPr>
          <w:ilvl w:val="0"/>
          <w:numId w:val="1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会长认为必要时；</w:t>
      </w:r>
    </w:p>
    <w:p w14:paraId="13D0AE9E">
      <w:pPr>
        <w:keepNext w:val="0"/>
        <w:keepLines w:val="0"/>
        <w:pageBreakBefore w:val="0"/>
        <w:widowControl w:val="0"/>
        <w:numPr>
          <w:ilvl w:val="0"/>
          <w:numId w:val="1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三分之一以上理事联名提议时；</w:t>
      </w:r>
    </w:p>
    <w:p w14:paraId="31F11ADF">
      <w:pPr>
        <w:keepNext w:val="0"/>
        <w:keepLines w:val="0"/>
        <w:pageBreakBefore w:val="0"/>
        <w:widowControl w:val="0"/>
        <w:numPr>
          <w:ilvl w:val="0"/>
          <w:numId w:val="11"/>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监事提议时。</w:t>
      </w:r>
    </w:p>
    <w:p w14:paraId="4012791A">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分之一以上理事联名提议召开理事会临时会议时，应提交由全体联名理事签名的提议函。监事提议召开理事会临时会议时，应递交由二分之一以上监事签名的提议函。提议召开理事会临时会议的提议者均应提出事由及议题。</w:t>
      </w:r>
    </w:p>
    <w:p w14:paraId="2CB2AA1D">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5"/>
          <w:sz w:val="32"/>
          <w:szCs w:val="32"/>
        </w:rPr>
        <w:t>理事会会议应当有会议记录，出席会议的理事对本次理事会会议记录进行核实，并在会议记录上签名。出席会议的理事有权要求在记录上对其在会议上的发言</w:t>
      </w:r>
      <w:r>
        <w:rPr>
          <w:rFonts w:hint="eastAsia" w:ascii="仿宋_GB2312" w:hAnsi="仿宋_GB2312" w:eastAsia="仿宋_GB2312" w:cs="仿宋_GB2312"/>
          <w:color w:val="auto"/>
          <w:spacing w:val="-5"/>
          <w:sz w:val="32"/>
          <w:szCs w:val="32"/>
          <w:lang w:eastAsia="zh-CN"/>
        </w:rPr>
        <w:t>作出</w:t>
      </w:r>
      <w:r>
        <w:rPr>
          <w:rFonts w:hint="eastAsia" w:ascii="仿宋_GB2312" w:hAnsi="仿宋_GB2312" w:eastAsia="仿宋_GB2312" w:cs="仿宋_GB2312"/>
          <w:color w:val="auto"/>
          <w:spacing w:val="-5"/>
          <w:sz w:val="32"/>
          <w:szCs w:val="32"/>
        </w:rPr>
        <w:t>说明性记载。</w:t>
      </w:r>
    </w:p>
    <w:p w14:paraId="708AA5CA">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理事会会议须有</w:t>
      </w:r>
      <w:r>
        <w:rPr>
          <w:rFonts w:hint="eastAsia" w:ascii="仿宋_GB2312" w:hAnsi="仿宋_GB2312" w:eastAsia="仿宋_GB2312" w:cs="仿宋_GB2312"/>
          <w:color w:val="auto"/>
          <w:sz w:val="32"/>
          <w:szCs w:val="32"/>
          <w:lang w:val="en-US" w:eastAsia="zh-CN"/>
        </w:rPr>
        <w:t>三分之二</w:t>
      </w:r>
      <w:r>
        <w:rPr>
          <w:rFonts w:hint="eastAsia" w:ascii="仿宋_GB2312" w:hAnsi="仿宋_GB2312" w:eastAsia="仿宋_GB2312" w:cs="仿宋_GB2312"/>
          <w:color w:val="auto"/>
          <w:sz w:val="32"/>
          <w:szCs w:val="32"/>
        </w:rPr>
        <w:t>以上理事会成员出席方能召开，其决议须经全体理事会成员的二分之一以上成员表决通过方为有效。</w:t>
      </w:r>
    </w:p>
    <w:p w14:paraId="45F6A53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第三十八条</w:t>
      </w:r>
      <w:r>
        <w:rPr>
          <w:rFonts w:hint="eastAsia" w:ascii="仿宋_GB2312" w:hAnsi="仿宋_GB2312" w:eastAsia="仿宋_GB2312" w:cs="仿宋_GB2312"/>
          <w:color w:val="auto"/>
          <w:sz w:val="32"/>
          <w:szCs w:val="32"/>
        </w:rPr>
        <w:t xml:space="preserve">  本会设常务会长办公会，是理事会的常设机构，由会长、常务副会长、执行副会长兼秘书长组成。常务会长办公会在理事会闭会期间执行理事会决议，对理事会负责。常务会长办公会与理事会任期一致。</w:t>
      </w:r>
    </w:p>
    <w:p w14:paraId="6F9F6F4B">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color w:val="auto"/>
          <w:sz w:val="32"/>
          <w:szCs w:val="32"/>
        </w:rPr>
        <w:t>第三十九条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会长办公会至少每半年召开一次会议，情况特殊可随时召开。</w:t>
      </w:r>
    </w:p>
    <w:p w14:paraId="12323977">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会长办公会会议由会长负责召集和主持。会长因故不能出席会议的，由会长授权的副会长召集和主持。经会长或者有</w:t>
      </w:r>
      <w:r>
        <w:rPr>
          <w:rFonts w:hint="eastAsia" w:ascii="仿宋_GB2312" w:hAnsi="仿宋_GB2312" w:eastAsia="仿宋_GB2312" w:cs="仿宋_GB2312"/>
          <w:color w:val="auto"/>
          <w:sz w:val="32"/>
          <w:szCs w:val="32"/>
          <w:lang w:val="en-US" w:eastAsia="zh-CN"/>
        </w:rPr>
        <w:t>三分之一</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会长办公会成员提议，或</w:t>
      </w:r>
      <w:r>
        <w:rPr>
          <w:rFonts w:hint="eastAsia" w:ascii="仿宋_GB2312" w:hAnsi="仿宋_GB2312" w:eastAsia="仿宋_GB2312" w:cs="仿宋_GB2312"/>
          <w:color w:val="auto"/>
          <w:sz w:val="32"/>
          <w:szCs w:val="32"/>
          <w:lang w:val="en-US" w:eastAsia="zh-CN"/>
        </w:rPr>
        <w:t>二分之一</w:t>
      </w:r>
      <w:r>
        <w:rPr>
          <w:rFonts w:hint="eastAsia" w:ascii="仿宋_GB2312" w:hAnsi="仿宋_GB2312" w:eastAsia="仿宋_GB2312" w:cs="仿宋_GB2312"/>
          <w:color w:val="auto"/>
          <w:sz w:val="32"/>
          <w:szCs w:val="32"/>
        </w:rPr>
        <w:t>以上监事提议，应当召开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会长办公会会议。召开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会长办公会会议，会长或召集人需提前3日通知全体</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会长办公会成员并告知会议议题。三分之一以上</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会长办公会成员联名提议召开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会长办公会临时会议时，应提交由全体联名</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color w:val="auto"/>
          <w:sz w:val="32"/>
          <w:szCs w:val="32"/>
        </w:rPr>
        <w:t>和成员签名的提议函。监事提议召开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会长办公会临时会议时，应递交由二分之一以上监事签名的提议函。提议召开</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会长办公会临时会议的提议者均应提出事由及议题。</w:t>
      </w:r>
    </w:p>
    <w:p w14:paraId="06C98423">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会长办公会会议，应由</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会长办公会成员本人出席。因故不能出席，可书面委托他人代为出席，委托书中应载明授权事项。</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会长办公会会议应当有会议记录，出席会议的</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会长办公会成员对本次</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会长办公会会议记录进行核实，并在会议记录上签名。出席会议的成员有权要求在记录上对其在会议上的发言</w:t>
      </w:r>
      <w:r>
        <w:rPr>
          <w:rFonts w:hint="eastAsia" w:ascii="仿宋_GB2312" w:hAnsi="仿宋_GB2312" w:eastAsia="仿宋_GB2312" w:cs="仿宋_GB2312"/>
          <w:color w:val="auto"/>
          <w:sz w:val="32"/>
          <w:szCs w:val="32"/>
          <w:lang w:eastAsia="zh-CN"/>
        </w:rPr>
        <w:t>作出</w:t>
      </w:r>
      <w:r>
        <w:rPr>
          <w:rFonts w:hint="eastAsia" w:ascii="仿宋_GB2312" w:hAnsi="仿宋_GB2312" w:eastAsia="仿宋_GB2312" w:cs="仿宋_GB2312"/>
          <w:color w:val="auto"/>
          <w:sz w:val="32"/>
          <w:szCs w:val="32"/>
        </w:rPr>
        <w:t>说明性记载。</w:t>
      </w:r>
    </w:p>
    <w:p w14:paraId="7E41047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会长办公会会议须有</w:t>
      </w:r>
      <w:r>
        <w:rPr>
          <w:rFonts w:hint="eastAsia" w:ascii="仿宋_GB2312" w:hAnsi="仿宋_GB2312" w:eastAsia="仿宋_GB2312" w:cs="仿宋_GB2312"/>
          <w:color w:val="auto"/>
          <w:sz w:val="32"/>
          <w:szCs w:val="32"/>
          <w:lang w:val="en-US" w:eastAsia="zh-CN"/>
        </w:rPr>
        <w:t>三分之二</w:t>
      </w:r>
      <w:r>
        <w:rPr>
          <w:rFonts w:hint="eastAsia" w:ascii="仿宋_GB2312" w:hAnsi="仿宋_GB2312" w:eastAsia="仿宋_GB2312" w:cs="仿宋_GB2312"/>
          <w:color w:val="auto"/>
          <w:sz w:val="32"/>
          <w:szCs w:val="32"/>
        </w:rPr>
        <w:t>以上会长办公会成员出席方能召开，其决议须经全体</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会长办公会成员的二分之一以上成员表决通过方为有效。</w:t>
      </w:r>
    </w:p>
    <w:p w14:paraId="16F2658F">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第四十二条</w:t>
      </w:r>
      <w:r>
        <w:rPr>
          <w:rFonts w:hint="eastAsia" w:ascii="仿宋_GB2312" w:hAnsi="仿宋_GB2312" w:eastAsia="仿宋_GB2312" w:cs="仿宋_GB2312"/>
          <w:color w:val="auto"/>
          <w:sz w:val="32"/>
          <w:szCs w:val="32"/>
        </w:rPr>
        <w:t xml:space="preserve">  本会负责人需具备下列条件：</w:t>
      </w:r>
    </w:p>
    <w:p w14:paraId="1236DD58">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坚持党的路线、方针、政策；</w:t>
      </w:r>
    </w:p>
    <w:p w14:paraId="121481BD">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业内公认具有丰富的专业知识，良好的组织领导能力及协调能力，社会信用良好；</w:t>
      </w:r>
    </w:p>
    <w:p w14:paraId="16E179F2">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在本会业务领域内有较大的影响和较高的声誉；</w:t>
      </w:r>
    </w:p>
    <w:p w14:paraId="04EDDF01">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最高任职年龄不超过70周岁，身体健康，能坚持正常工作；</w:t>
      </w:r>
    </w:p>
    <w:p w14:paraId="13BC5E72">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未受过剥夺政治权利的刑事处罚的；</w:t>
      </w:r>
    </w:p>
    <w:p w14:paraId="69ABD4CE">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具有完全民事行为能力；</w:t>
      </w:r>
    </w:p>
    <w:p w14:paraId="42AF391F">
      <w:pPr>
        <w:keepNext w:val="0"/>
        <w:keepLines w:val="0"/>
        <w:pageBreakBefore w:val="0"/>
        <w:widowControl w:val="0"/>
        <w:numPr>
          <w:ilvl w:val="0"/>
          <w:numId w:val="12"/>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能够勤勉履行职责、维护本会和会员的合法权益；</w:t>
      </w:r>
    </w:p>
    <w:p w14:paraId="2FDA7A9B">
      <w:pPr>
        <w:keepNext w:val="0"/>
        <w:keepLines w:val="0"/>
        <w:pageBreakBefore w:val="0"/>
        <w:widowControl w:val="0"/>
        <w:numPr>
          <w:ilvl w:val="-1"/>
          <w:numId w:val="0"/>
        </w:numPr>
        <w:tabs>
          <w:tab w:val="left" w:pos="0"/>
        </w:tabs>
        <w:kinsoku/>
        <w:wordWrap/>
        <w:overflowPunct/>
        <w:topLinePunct w:val="0"/>
        <w:autoSpaceDE/>
        <w:bidi w:val="0"/>
        <w:adjustRightInd w:val="0"/>
        <w:snapToGrid w:val="0"/>
        <w:spacing w:line="560" w:lineRule="exact"/>
        <w:ind w:firstLine="640" w:firstLineChars="200"/>
        <w:textAlignment w:val="auto"/>
        <w:rPr>
          <w:rFonts w:hint="eastAsia" w:ascii="楷体_GB2312" w:hAnsi="楷体_GB2312" w:eastAsia="楷体_GB2312" w:cs="楷体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无法律法规规章和政策规定不得担任的其他情形。</w:t>
      </w:r>
    </w:p>
    <w:p w14:paraId="12B86A97">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第四十三条</w:t>
      </w:r>
      <w:r>
        <w:rPr>
          <w:rFonts w:hint="eastAsia" w:ascii="仿宋_GB2312" w:hAnsi="仿宋_GB2312" w:eastAsia="仿宋_GB2312" w:cs="仿宋_GB2312"/>
          <w:color w:val="auto"/>
          <w:sz w:val="32"/>
          <w:szCs w:val="32"/>
        </w:rPr>
        <w:t xml:space="preserve">  本会设会长、常务副会长、</w:t>
      </w:r>
      <w:r>
        <w:rPr>
          <w:rFonts w:hint="eastAsia" w:ascii="仿宋_GB2312" w:hAnsi="仿宋_GB2312" w:eastAsia="仿宋_GB2312" w:cs="仿宋_GB2312"/>
          <w:color w:val="auto"/>
          <w:sz w:val="32"/>
          <w:szCs w:val="32"/>
          <w:lang w:val="en-US" w:eastAsia="zh-CN"/>
        </w:rPr>
        <w:t>执行副会长兼</w:t>
      </w:r>
      <w:r>
        <w:rPr>
          <w:rFonts w:hint="eastAsia" w:ascii="仿宋_GB2312" w:hAnsi="仿宋_GB2312" w:eastAsia="仿宋_GB2312" w:cs="仿宋_GB2312"/>
          <w:color w:val="auto"/>
          <w:sz w:val="32"/>
          <w:szCs w:val="32"/>
        </w:rPr>
        <w:t>秘书长各一名，副会长若干名。会长、法定代表人连任不得超过两届。</w:t>
      </w:r>
    </w:p>
    <w:p w14:paraId="38756A4B">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第四十四条</w:t>
      </w:r>
      <w:r>
        <w:rPr>
          <w:rFonts w:hint="eastAsia" w:ascii="仿宋_GB2312" w:hAnsi="仿宋_GB2312" w:eastAsia="仿宋_GB2312" w:cs="仿宋_GB2312"/>
          <w:color w:val="auto"/>
          <w:sz w:val="32"/>
          <w:szCs w:val="32"/>
        </w:rPr>
        <w:t xml:space="preserve">  本会会长行使下列职权：</w:t>
      </w:r>
    </w:p>
    <w:p w14:paraId="326AFC5E">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（一）召集、主持理事会、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w:t>
      </w:r>
    </w:p>
    <w:p w14:paraId="532E348E">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（二）检查各项会议决议的落实情况；</w:t>
      </w:r>
    </w:p>
    <w:p w14:paraId="438FB5B1">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（三）领导理事会、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会长办公会工作；</w:t>
      </w:r>
    </w:p>
    <w:p w14:paraId="1CBBE067">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（四）按照审批权限审批慈善资金的使用；</w:t>
      </w:r>
    </w:p>
    <w:p w14:paraId="6A843584">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（五）其他应当由会长行使的职权。</w:t>
      </w:r>
    </w:p>
    <w:p w14:paraId="4F5C557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第四十五条</w:t>
      </w:r>
      <w:r>
        <w:rPr>
          <w:rFonts w:hint="eastAsia" w:ascii="仿宋_GB2312" w:hAnsi="仿宋_GB2312" w:eastAsia="仿宋_GB2312" w:cs="仿宋_GB2312"/>
          <w:color w:val="auto"/>
          <w:sz w:val="32"/>
          <w:szCs w:val="32"/>
        </w:rPr>
        <w:t xml:space="preserve">  本会常务副会长行使以下职权：</w:t>
      </w:r>
    </w:p>
    <w:p w14:paraId="44FAF2E5">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（一）协助会长召集和主持会员大会、理事会。</w:t>
      </w:r>
    </w:p>
    <w:p w14:paraId="3E537F90">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（二）协助会长检查会员大会、理事会决议的落实情况；</w:t>
      </w:r>
    </w:p>
    <w:p w14:paraId="5C6CD4CD">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（三）按照审批权限审批慈善资金的使用；</w:t>
      </w:r>
    </w:p>
    <w:p w14:paraId="60B17855">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（四）代表本会签署有关重要文件；</w:t>
      </w:r>
    </w:p>
    <w:p w14:paraId="097A61D1">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（五）审定非属重大募捐活动计划；</w:t>
      </w:r>
    </w:p>
    <w:p w14:paraId="41E1D35F">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（六）其他应当由常务副会长行使的职权。</w:t>
      </w:r>
    </w:p>
    <w:p w14:paraId="35E860F8">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highlight w:val="none"/>
        </w:rPr>
        <w:t>第四十六条</w:t>
      </w:r>
      <w:r>
        <w:rPr>
          <w:rFonts w:hint="eastAsia" w:ascii="仿宋_GB2312" w:hAnsi="仿宋_GB2312" w:eastAsia="仿宋_GB2312" w:cs="仿宋_GB2312"/>
          <w:color w:val="auto"/>
          <w:sz w:val="32"/>
          <w:szCs w:val="32"/>
          <w:highlight w:val="none"/>
        </w:rPr>
        <w:t xml:space="preserve">  本会法定代表人在副会长中经理事会选举产生。本会法定代表人不得同时担任其他社会团体的法定代表人。法定代表人必须是中国内地居民。</w:t>
      </w:r>
    </w:p>
    <w:p w14:paraId="74ACF080">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本会法定代表人代表本会签署法律文书和相关重要文件；根据实际工作需要，经常务会长办公会议审议通过后，可授权委托常务会长办公会成员之一签批。</w:t>
      </w:r>
    </w:p>
    <w:p w14:paraId="3A2B94DD">
      <w:pPr>
        <w:pStyle w:val="6"/>
        <w:spacing w:line="560" w:lineRule="exact"/>
        <w:rPr>
          <w:rFonts w:hint="eastAsia" w:ascii="仿宋_GB2312" w:hAnsi="仿宋_GB2312" w:eastAsia="仿宋_GB2312" w:cs="仿宋_GB2312"/>
          <w:color w:val="auto"/>
          <w:lang w:val="en-US" w:eastAsia="zh-CN"/>
        </w:rPr>
      </w:pPr>
      <w:r>
        <w:rPr>
          <w:rFonts w:hint="eastAsia" w:ascii="楷体_GB2312" w:hAnsi="楷体_GB2312" w:eastAsia="楷体_GB2312" w:cs="楷体_GB2312"/>
          <w:b/>
          <w:color w:val="auto"/>
          <w:sz w:val="32"/>
          <w:szCs w:val="32"/>
          <w:lang w:val="en-US" w:eastAsia="zh-CN"/>
        </w:rPr>
        <w:t>第四十七条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auto"/>
        </w:rPr>
        <w:t>本会设荣誉会长，</w:t>
      </w:r>
      <w:r>
        <w:rPr>
          <w:rFonts w:hint="eastAsia" w:ascii="仿宋_GB2312" w:hAnsi="仿宋_GB2312" w:eastAsia="仿宋_GB2312" w:cs="仿宋_GB2312"/>
          <w:color w:val="auto"/>
          <w:lang w:val="en-US" w:eastAsia="zh-CN"/>
        </w:rPr>
        <w:t>由已卸任的历任会长，全区全市乃至全国长期关心和支持番禺区慈善事业的热心人士担任，</w:t>
      </w:r>
      <w:r>
        <w:rPr>
          <w:rFonts w:hint="eastAsia" w:ascii="仿宋_GB2312" w:hAnsi="仿宋_GB2312" w:eastAsia="仿宋_GB2312" w:cs="仿宋_GB2312"/>
          <w:i w:val="0"/>
          <w:iCs w:val="0"/>
          <w:caps w:val="0"/>
          <w:color w:val="auto"/>
          <w:spacing w:val="0"/>
          <w:sz w:val="32"/>
          <w:szCs w:val="32"/>
          <w:shd w:val="clear" w:fill="auto"/>
        </w:rPr>
        <w:t>以上人员任期五年，可连聘、连任。</w:t>
      </w:r>
    </w:p>
    <w:p w14:paraId="56A16F2A">
      <w:pPr>
        <w:keepNext w:val="0"/>
        <w:keepLines w:val="0"/>
        <w:pageBreakBefore w:val="0"/>
        <w:widowControl w:val="0"/>
        <w:tabs>
          <w:tab w:val="left" w:pos="3544"/>
        </w:tabs>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rPr>
        <w:t>第四十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本会设日常办事机构秘书处，处理本会日常事务性工作。秘书处办公会议各项议题，应形成会议纪要，抄送理事会、</w:t>
      </w:r>
      <w:r>
        <w:rPr>
          <w:rFonts w:hint="eastAsia" w:ascii="仿宋_GB2312" w:hAnsi="仿宋_GB2312" w:eastAsia="仿宋_GB2312" w:cs="仿宋_GB2312"/>
          <w:color w:val="auto"/>
          <w:sz w:val="32"/>
          <w:szCs w:val="32"/>
          <w:highlight w:val="none"/>
          <w:lang w:val="en-US" w:eastAsia="zh-CN"/>
        </w:rPr>
        <w:t>常务</w:t>
      </w:r>
      <w:r>
        <w:rPr>
          <w:rFonts w:hint="eastAsia" w:ascii="仿宋_GB2312" w:hAnsi="仿宋_GB2312" w:eastAsia="仿宋_GB2312" w:cs="仿宋_GB2312"/>
          <w:color w:val="auto"/>
          <w:sz w:val="32"/>
          <w:szCs w:val="32"/>
          <w:highlight w:val="none"/>
        </w:rPr>
        <w:t>会长办公会和监事会。</w:t>
      </w:r>
    </w:p>
    <w:p w14:paraId="43F9707D">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3"/>
          <w:sz w:val="32"/>
          <w:szCs w:val="32"/>
        </w:rPr>
      </w:pPr>
      <w:r>
        <w:rPr>
          <w:rFonts w:hint="eastAsia" w:ascii="楷体_GB2312" w:hAnsi="楷体_GB2312" w:eastAsia="楷体_GB2312" w:cs="楷体_GB2312"/>
          <w:b/>
          <w:color w:val="auto"/>
          <w:sz w:val="32"/>
          <w:szCs w:val="32"/>
        </w:rPr>
        <w:t>第四十</w:t>
      </w:r>
      <w:r>
        <w:rPr>
          <w:rFonts w:hint="eastAsia" w:ascii="楷体_GB2312" w:hAnsi="楷体_GB2312" w:eastAsia="楷体_GB2312" w:cs="楷体_GB2312"/>
          <w:b/>
          <w:color w:val="auto"/>
          <w:sz w:val="32"/>
          <w:szCs w:val="32"/>
          <w:lang w:val="en-US" w:eastAsia="zh-CN"/>
        </w:rPr>
        <w:t>九</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3"/>
          <w:sz w:val="32"/>
          <w:szCs w:val="32"/>
        </w:rPr>
        <w:t>本会日常工作实行</w:t>
      </w:r>
      <w:r>
        <w:rPr>
          <w:rFonts w:hint="eastAsia" w:ascii="仿宋_GB2312" w:hAnsi="仿宋_GB2312" w:eastAsia="仿宋_GB2312" w:cs="仿宋_GB2312"/>
          <w:color w:val="auto"/>
          <w:spacing w:val="3"/>
          <w:sz w:val="32"/>
          <w:szCs w:val="32"/>
          <w:lang w:val="en-US" w:eastAsia="zh-CN"/>
        </w:rPr>
        <w:t>执行副会长兼</w:t>
      </w:r>
      <w:r>
        <w:rPr>
          <w:rFonts w:hint="eastAsia" w:ascii="仿宋_GB2312" w:hAnsi="仿宋_GB2312" w:eastAsia="仿宋_GB2312" w:cs="仿宋_GB2312"/>
          <w:color w:val="auto"/>
          <w:spacing w:val="3"/>
          <w:sz w:val="32"/>
          <w:szCs w:val="32"/>
        </w:rPr>
        <w:t>秘书长负责制，</w:t>
      </w:r>
      <w:r>
        <w:rPr>
          <w:rFonts w:hint="eastAsia" w:ascii="仿宋_GB2312" w:hAnsi="仿宋_GB2312" w:eastAsia="仿宋_GB2312" w:cs="仿宋_GB2312"/>
          <w:color w:val="auto"/>
          <w:spacing w:val="3"/>
          <w:sz w:val="32"/>
          <w:szCs w:val="32"/>
          <w:lang w:val="en-US" w:eastAsia="zh-CN"/>
        </w:rPr>
        <w:t>执行副会长兼</w:t>
      </w:r>
      <w:r>
        <w:rPr>
          <w:rFonts w:hint="eastAsia" w:ascii="仿宋_GB2312" w:hAnsi="仿宋_GB2312" w:eastAsia="仿宋_GB2312" w:cs="仿宋_GB2312"/>
          <w:color w:val="auto"/>
          <w:sz w:val="32"/>
          <w:szCs w:val="32"/>
        </w:rPr>
        <w:t>秘书长由理事会选举产生，</w:t>
      </w:r>
      <w:r>
        <w:rPr>
          <w:rFonts w:hint="eastAsia" w:ascii="仿宋_GB2312" w:hAnsi="仿宋_GB2312" w:eastAsia="仿宋_GB2312" w:cs="仿宋_GB2312"/>
          <w:color w:val="auto"/>
          <w:spacing w:val="3"/>
          <w:sz w:val="32"/>
          <w:szCs w:val="32"/>
        </w:rPr>
        <w:t>在理事会领导下开展工作，行使下列职权：</w:t>
      </w:r>
    </w:p>
    <w:p w14:paraId="02648C2C">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（一）主持日常管理工作，组织实施理事会和</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会长办公会决议，组织实施年度工作规划、负责重大活动的组织工作以及慈善资金的筹集、管理和使用计划；</w:t>
      </w:r>
    </w:p>
    <w:p w14:paraId="5B1484FD">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（二）提名副秘书长的聘免，交理事会或</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会长办公会审议；</w:t>
      </w:r>
    </w:p>
    <w:p w14:paraId="66BDC7DB">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6"/>
          <w:sz w:val="32"/>
          <w:szCs w:val="32"/>
        </w:rPr>
        <w:t>决定内设机构负责人和专职工作人员的聘免和职级；</w:t>
      </w:r>
    </w:p>
    <w:p w14:paraId="5AD1AF0A">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pacing w:val="-6"/>
          <w:sz w:val="32"/>
          <w:szCs w:val="32"/>
        </w:rPr>
        <w:t>拟定年度工作报告和计划，报理事会审议；</w:t>
      </w:r>
    </w:p>
    <w:p w14:paraId="6ED5AA88">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（五）拟订内部管理规章制度，报理事会审议；</w:t>
      </w:r>
    </w:p>
    <w:p w14:paraId="2556C140">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（六）拟订年度财务预算、决算报告，报理事会审议；</w:t>
      </w:r>
    </w:p>
    <w:p w14:paraId="698841FB">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（七）拟定本会专职工作人员的薪酬福利待遇方案，报</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会长办公会审议；</w:t>
      </w:r>
    </w:p>
    <w:p w14:paraId="772A8AA2">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（八）按照审批权限审批慈善资金的使用；</w:t>
      </w:r>
    </w:p>
    <w:p w14:paraId="77C3782E">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（九）完成会长、常务副会长交办的相关事务；</w:t>
      </w:r>
    </w:p>
    <w:p w14:paraId="2C90B8F4">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楷体_GB2312" w:hAnsi="楷体_GB2312" w:eastAsia="楷体_GB2312" w:cs="楷体_GB2312"/>
          <w:b/>
          <w:color w:val="auto"/>
          <w:sz w:val="32"/>
          <w:szCs w:val="32"/>
        </w:rPr>
      </w:pPr>
      <w:r>
        <w:rPr>
          <w:rFonts w:hint="eastAsia" w:ascii="仿宋_GB2312" w:hAnsi="仿宋_GB2312" w:eastAsia="仿宋_GB2312" w:cs="仿宋_GB2312"/>
          <w:color w:val="auto"/>
          <w:sz w:val="32"/>
          <w:szCs w:val="32"/>
        </w:rPr>
        <w:t>（十）代表本会协调和其他机构的组织工作；处理其他日常事务。</w:t>
      </w:r>
    </w:p>
    <w:p w14:paraId="1E69E4A8">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五十</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本会设监事会。监事会设监事长1名，监事若干名。监事会任期与理事会任期一致，连任不得超过两届。</w:t>
      </w:r>
    </w:p>
    <w:p w14:paraId="15F21155">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监事从会员中选举产生，本会的理事会成员及秘书处工作人员和财务人员不得兼任监事。</w:t>
      </w:r>
    </w:p>
    <w:p w14:paraId="62DBE59D">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一</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监事会行使下列职权：</w:t>
      </w:r>
    </w:p>
    <w:p w14:paraId="46D8DB92">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列席理事会、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会长办公会会议，对理事会、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会长办公会决议事项提出质询或建议；</w:t>
      </w:r>
    </w:p>
    <w:p w14:paraId="43F996C0">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对理事、会长、副会长、</w:t>
      </w:r>
      <w:r>
        <w:rPr>
          <w:rFonts w:hint="eastAsia" w:ascii="仿宋_GB2312" w:hAnsi="仿宋_GB2312" w:eastAsia="仿宋_GB2312" w:cs="仿宋_GB2312"/>
          <w:color w:val="auto"/>
          <w:sz w:val="32"/>
          <w:szCs w:val="32"/>
          <w:lang w:val="en-US" w:eastAsia="zh-CN"/>
        </w:rPr>
        <w:t>执行副会长兼</w:t>
      </w:r>
      <w:r>
        <w:rPr>
          <w:rFonts w:hint="eastAsia" w:ascii="仿宋_GB2312" w:hAnsi="仿宋_GB2312" w:eastAsia="仿宋_GB2312" w:cs="仿宋_GB2312"/>
          <w:color w:val="auto"/>
          <w:sz w:val="32"/>
          <w:szCs w:val="32"/>
        </w:rPr>
        <w:t>秘书长执行本会职务的行为进行监督，对违反法律法规和本会章程或者会员大会决议的负责人、理事提出依程序罢免的建议；</w:t>
      </w:r>
    </w:p>
    <w:p w14:paraId="270C3B5E">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检查本会的财务报告，向会员大会报告监事工作和提出建议；</w:t>
      </w:r>
    </w:p>
    <w:p w14:paraId="08CAC22C">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对负责人、理事、财务人员损害本会利益的行为，及时予以纠正</w:t>
      </w:r>
      <w:r>
        <w:rPr>
          <w:rFonts w:hint="eastAsia" w:ascii="仿宋_GB2312" w:hAnsi="仿宋_GB2312" w:eastAsia="仿宋_GB2312" w:cs="仿宋_GB2312"/>
          <w:color w:val="auto"/>
          <w:sz w:val="32"/>
          <w:szCs w:val="32"/>
          <w:lang w:eastAsia="zh-CN"/>
        </w:rPr>
        <w:t>；</w:t>
      </w:r>
    </w:p>
    <w:p w14:paraId="49BB07C9">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向登记管理机关以及税务、会计主管等有关部门反映本会工作中存在的问题； </w:t>
      </w:r>
    </w:p>
    <w:p w14:paraId="2430C6DF">
      <w:pPr>
        <w:keepNext w:val="0"/>
        <w:keepLines w:val="0"/>
        <w:pageBreakBefore w:val="0"/>
        <w:widowControl w:val="0"/>
        <w:numPr>
          <w:ilvl w:val="0"/>
          <w:numId w:val="13"/>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决定其他应由监事会审议的事项。</w:t>
      </w:r>
    </w:p>
    <w:p w14:paraId="63BCA902">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二</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监事会议每</w:t>
      </w:r>
      <w:r>
        <w:rPr>
          <w:rFonts w:hint="eastAsia" w:ascii="仿宋_GB2312" w:hAnsi="仿宋_GB2312" w:eastAsia="仿宋_GB2312" w:cs="仿宋_GB2312"/>
          <w:color w:val="auto"/>
          <w:sz w:val="32"/>
          <w:szCs w:val="32"/>
          <w:u w:val="single"/>
          <w:lang w:val="en-US" w:eastAsia="zh-CN"/>
        </w:rPr>
        <w:t>六</w:t>
      </w:r>
      <w:r>
        <w:rPr>
          <w:rFonts w:hint="eastAsia" w:ascii="仿宋_GB2312" w:hAnsi="仿宋_GB2312" w:eastAsia="仿宋_GB2312" w:cs="仿宋_GB2312"/>
          <w:color w:val="auto"/>
          <w:sz w:val="32"/>
          <w:szCs w:val="32"/>
        </w:rPr>
        <w:t>个月至少召开1次会议。监事</w:t>
      </w:r>
      <w:r>
        <w:rPr>
          <w:rFonts w:hint="eastAsia" w:ascii="仿宋_GB2312" w:hAnsi="仿宋_GB2312" w:eastAsia="仿宋_GB2312" w:cs="仿宋_GB2312"/>
          <w:color w:val="auto"/>
          <w:sz w:val="32"/>
          <w:szCs w:val="32"/>
          <w:lang w:eastAsia="zh-CN"/>
        </w:rPr>
        <w:t>会会</w:t>
      </w:r>
      <w:r>
        <w:rPr>
          <w:rFonts w:hint="eastAsia" w:ascii="仿宋_GB2312" w:hAnsi="仿宋_GB2312" w:eastAsia="仿宋_GB2312" w:cs="仿宋_GB2312"/>
          <w:color w:val="auto"/>
          <w:sz w:val="32"/>
          <w:szCs w:val="32"/>
        </w:rPr>
        <w:t>议须有</w:t>
      </w:r>
      <w:r>
        <w:rPr>
          <w:rFonts w:hint="eastAsia" w:ascii="仿宋_GB2312" w:hAnsi="仿宋_GB2312" w:eastAsia="仿宋_GB2312" w:cs="仿宋_GB2312"/>
          <w:color w:val="auto"/>
          <w:sz w:val="32"/>
          <w:szCs w:val="32"/>
          <w:lang w:val="en-US" w:eastAsia="zh-CN"/>
        </w:rPr>
        <w:t>三分之二</w:t>
      </w:r>
      <w:r>
        <w:rPr>
          <w:rFonts w:hint="eastAsia" w:ascii="仿宋_GB2312" w:hAnsi="仿宋_GB2312" w:eastAsia="仿宋_GB2312" w:cs="仿宋_GB2312"/>
          <w:color w:val="auto"/>
          <w:sz w:val="32"/>
          <w:szCs w:val="32"/>
        </w:rPr>
        <w:t>以上监事出席方能召开，其决议须经全体监事的二分之一以上表决通过方为有效。</w:t>
      </w:r>
    </w:p>
    <w:p w14:paraId="2FCD8A0D">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会的决议事项应当做出记录，出席会议的监事及记录员应在会议记录上签名。监事可以要求在会议记录上对其在会议上的发言做出某些说明性记载。监事会的决定、决议及会议记录等应当妥善保管，并向全体会员公开。</w:t>
      </w:r>
    </w:p>
    <w:p w14:paraId="4921F397">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三</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本会会员大会、理事会、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会长办公会、监事会进行表决，应当采取民主方</w:t>
      </w:r>
      <w:r>
        <w:rPr>
          <w:rFonts w:hint="eastAsia" w:ascii="仿宋_GB2312" w:hAnsi="仿宋_GB2312" w:eastAsia="仿宋_GB2312" w:cs="仿宋_GB2312"/>
          <w:color w:val="auto"/>
          <w:sz w:val="32"/>
          <w:szCs w:val="32"/>
          <w:highlight w:val="none"/>
        </w:rPr>
        <w:t>式进行。选举理事、监事以及负责人，应当采取无记名投票方式进行。</w:t>
      </w:r>
    </w:p>
    <w:p w14:paraId="5273C5D6">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以上会议应当制作会议记录，形成决议的，应当制作会议纪要和会议决议。理事会、</w:t>
      </w:r>
      <w:r>
        <w:rPr>
          <w:rFonts w:hint="eastAsia" w:ascii="仿宋_GB2312" w:hAnsi="仿宋_GB2312" w:eastAsia="仿宋_GB2312" w:cs="仿宋_GB2312"/>
          <w:color w:val="auto"/>
          <w:sz w:val="32"/>
          <w:szCs w:val="32"/>
          <w:highlight w:val="none"/>
          <w:lang w:val="en-US" w:eastAsia="zh-CN"/>
        </w:rPr>
        <w:t>常务</w:t>
      </w:r>
      <w:r>
        <w:rPr>
          <w:rFonts w:hint="eastAsia" w:ascii="仿宋_GB2312" w:hAnsi="仿宋_GB2312" w:eastAsia="仿宋_GB2312" w:cs="仿宋_GB2312"/>
          <w:color w:val="auto"/>
          <w:sz w:val="32"/>
          <w:szCs w:val="32"/>
          <w:highlight w:val="none"/>
        </w:rPr>
        <w:t>会长办公会、监事会的会议决议应当由出席会议的理事、监事当场审阅签名。</w:t>
      </w:r>
      <w:r>
        <w:rPr>
          <w:rFonts w:hint="eastAsia" w:ascii="仿宋_GB2312" w:hAnsi="仿宋_GB2312" w:eastAsia="仿宋_GB2312" w:cs="仿宋_GB2312"/>
          <w:color w:val="auto"/>
          <w:sz w:val="32"/>
          <w:szCs w:val="32"/>
        </w:rPr>
        <w:t>会员有权查阅本会章程、规章制度、各种会议决议、会议纪要和财务会计报告。</w:t>
      </w:r>
    </w:p>
    <w:p w14:paraId="6D9CA073">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本会分支（代表）机构的设立、变更及终止，应当按照章程的规定，履行民主程序，提交理事会或</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会长办公会审议批准并形成决议，并向全体会员公布。各分支（代表）机构的名称应冠以本会的名称，分支机构可以称分会、专业委员会、工作委员会等。代表机构可以称代表处、办事处、联络处等。</w:t>
      </w:r>
    </w:p>
    <w:p w14:paraId="6ABACE1A">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不设立地域性分会，各分支（代表）机构不冠以行政区划名称，不带有地域性特征。分支（代表）机构不再下设分支机构、代表机构。各分支（代表）机构根据本会章程规定的宗旨、任务和业务范围的需要设置，有明确的名称、负责人、业务范围、管理办法和组织机构等，报理事会表决通过并形成决议。</w:t>
      </w:r>
    </w:p>
    <w:p w14:paraId="7D5DEEB4">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本会应当按《劳动合同法》的规定与专职工作人员订立劳动合同。本会专职工作人员应当参加相关岗位培训，熟悉和了解社会团体法律、法规和政策，努力提高业务能力。</w:t>
      </w:r>
    </w:p>
    <w:p w14:paraId="5F850D70">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本会每五年进行一次换届，由理事会成立换届工作筹备小组，负责理事会换届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筹备和组织工作。换届工作筹备小组行使下列职权：</w:t>
      </w:r>
    </w:p>
    <w:p w14:paraId="23D17B75">
      <w:pPr>
        <w:keepNext w:val="0"/>
        <w:keepLines w:val="0"/>
        <w:pageBreakBefore w:val="0"/>
        <w:widowControl w:val="0"/>
        <w:numPr>
          <w:ilvl w:val="0"/>
          <w:numId w:val="14"/>
        </w:numPr>
        <w:shd w:val="solid" w:color="FFFFFF" w:fill="auto"/>
        <w:kinsoku/>
        <w:wordWrap/>
        <w:overflowPunct/>
        <w:topLinePunct w:val="0"/>
        <w:autoSpaceDE/>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制定换届工作方案，执行换届工作计划；</w:t>
      </w:r>
    </w:p>
    <w:p w14:paraId="30C0B5D6">
      <w:pPr>
        <w:keepNext w:val="0"/>
        <w:keepLines w:val="0"/>
        <w:pageBreakBefore w:val="0"/>
        <w:widowControl w:val="0"/>
        <w:numPr>
          <w:ilvl w:val="0"/>
          <w:numId w:val="14"/>
        </w:numPr>
        <w:shd w:val="solid" w:color="FFFFFF" w:fill="auto"/>
        <w:kinsoku/>
        <w:wordWrap/>
        <w:overflowPunct/>
        <w:topLinePunct w:val="0"/>
        <w:autoSpaceDE/>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组织召开换届大会；</w:t>
      </w:r>
    </w:p>
    <w:p w14:paraId="5C958BC9">
      <w:pPr>
        <w:keepNext w:val="0"/>
        <w:keepLines w:val="0"/>
        <w:pageBreakBefore w:val="0"/>
        <w:widowControl w:val="0"/>
        <w:numPr>
          <w:ilvl w:val="0"/>
          <w:numId w:val="14"/>
        </w:numPr>
        <w:shd w:val="solid" w:color="FFFFFF" w:fill="auto"/>
        <w:kinsoku/>
        <w:wordWrap/>
        <w:overflowPunct/>
        <w:topLinePunct w:val="0"/>
        <w:autoSpaceDE/>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提名下届理事、监事的人选；</w:t>
      </w:r>
    </w:p>
    <w:p w14:paraId="2FFC7E43">
      <w:pPr>
        <w:keepNext w:val="0"/>
        <w:keepLines w:val="0"/>
        <w:pageBreakBefore w:val="0"/>
        <w:widowControl w:val="0"/>
        <w:numPr>
          <w:ilvl w:val="0"/>
          <w:numId w:val="14"/>
        </w:numPr>
        <w:shd w:val="solid" w:color="FFFFFF" w:fill="auto"/>
        <w:kinsoku/>
        <w:wordWrap/>
        <w:overflowPunct/>
        <w:topLinePunct w:val="0"/>
        <w:autoSpaceDE/>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处理其他换届工作。</w:t>
      </w:r>
    </w:p>
    <w:p w14:paraId="18659D76">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第五十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在五年任期内届满前，因实际工作情况发生变化或发展需要，增补或改选理事、监事、副会长、</w:t>
      </w:r>
      <w:r>
        <w:rPr>
          <w:rFonts w:hint="eastAsia" w:ascii="仿宋_GB2312" w:hAnsi="仿宋_GB2312" w:eastAsia="仿宋_GB2312" w:cs="仿宋_GB2312"/>
          <w:color w:val="auto"/>
          <w:sz w:val="32"/>
          <w:szCs w:val="32"/>
          <w:lang w:val="en-US" w:eastAsia="zh-CN"/>
        </w:rPr>
        <w:t>执行副会长、</w:t>
      </w:r>
      <w:r>
        <w:rPr>
          <w:rFonts w:hint="eastAsia" w:ascii="仿宋_GB2312" w:hAnsi="仿宋_GB2312" w:eastAsia="仿宋_GB2312" w:cs="仿宋_GB2312"/>
          <w:color w:val="auto"/>
          <w:sz w:val="32"/>
          <w:szCs w:val="32"/>
        </w:rPr>
        <w:t>会长的，须按照章程规定逐级召开会员大会、理事会、监事会进行选举产生。</w:t>
      </w:r>
    </w:p>
    <w:p w14:paraId="7B102B41">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72DEEDD8">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第六章   财产管理和使用</w:t>
      </w:r>
    </w:p>
    <w:p w14:paraId="46568CED">
      <w:pPr>
        <w:keepNext w:val="0"/>
        <w:keepLines w:val="0"/>
        <w:pageBreakBefore w:val="0"/>
        <w:widowControl w:val="0"/>
        <w:kinsoku/>
        <w:wordWrap/>
        <w:overflowPunct/>
        <w:topLinePunct w:val="0"/>
        <w:autoSpaceDE/>
        <w:bidi w:val="0"/>
        <w:adjustRightInd w:val="0"/>
        <w:snapToGrid w:val="0"/>
        <w:spacing w:line="560" w:lineRule="exact"/>
        <w:ind w:firstLine="420" w:firstLineChars="200"/>
        <w:textAlignment w:val="auto"/>
        <w:rPr>
          <w:rFonts w:hint="eastAsia" w:ascii="仿宋_GB2312" w:hAnsi="仿宋_GB2312" w:eastAsia="仿宋_GB2312" w:cs="仿宋_GB2312"/>
          <w:i w:val="0"/>
          <w:iCs w:val="0"/>
          <w:caps w:val="0"/>
          <w:color w:val="auto"/>
          <w:spacing w:val="0"/>
          <w:sz w:val="32"/>
          <w:szCs w:val="32"/>
          <w:shd w:val="clear"/>
          <w:lang w:eastAsia="zh-CN"/>
        </w:rPr>
      </w:pPr>
      <w:r>
        <w:rPr>
          <w:rFonts w:hint="eastAsia"/>
          <w:color w:val="auto"/>
          <w:lang w:val="en-US" w:eastAsia="zh-CN"/>
        </w:rPr>
        <w:t xml:space="preserve"> </w:t>
      </w:r>
      <w:r>
        <w:rPr>
          <w:rFonts w:hint="eastAsia" w:ascii="楷体_GB2312" w:hAnsi="楷体_GB2312" w:eastAsia="楷体_GB2312" w:cs="楷体_GB2312"/>
          <w:b/>
          <w:color w:val="auto"/>
          <w:sz w:val="32"/>
          <w:szCs w:val="32"/>
          <w:lang w:val="en-US" w:eastAsia="zh-CN"/>
        </w:rPr>
        <w:t>第五十八条</w:t>
      </w:r>
      <w:r>
        <w:rPr>
          <w:rFonts w:hint="eastAsia"/>
          <w:color w:val="auto"/>
          <w:lang w:val="en-US" w:eastAsia="zh-CN"/>
        </w:rPr>
        <w:t xml:space="preserve"> </w:t>
      </w:r>
      <w:r>
        <w:rPr>
          <w:rFonts w:hint="eastAsia" w:ascii="仿宋_GB2312" w:hAnsi="仿宋_GB2312" w:eastAsia="仿宋_GB2312" w:cs="仿宋_GB2312"/>
          <w:i w:val="0"/>
          <w:iCs w:val="0"/>
          <w:caps w:val="0"/>
          <w:color w:val="auto"/>
          <w:spacing w:val="0"/>
          <w:sz w:val="32"/>
          <w:szCs w:val="32"/>
          <w:shd w:val="clear" w:fill="auto"/>
          <w:vertAlign w:val="baseline"/>
          <w:lang w:val="en-US" w:eastAsia="zh-CN"/>
        </w:rPr>
        <w:t>本会财产管理和使用</w:t>
      </w:r>
      <w:r>
        <w:rPr>
          <w:rFonts w:hint="eastAsia" w:ascii="仿宋_GB2312" w:hAnsi="仿宋_GB2312" w:eastAsia="仿宋_GB2312" w:cs="仿宋_GB2312"/>
          <w:i w:val="0"/>
          <w:iCs w:val="0"/>
          <w:caps w:val="0"/>
          <w:color w:val="auto"/>
          <w:spacing w:val="0"/>
          <w:sz w:val="32"/>
          <w:szCs w:val="32"/>
          <w:shd w:val="clear" w:fill="auto"/>
        </w:rPr>
        <w:t>遵循管理费用、募捐成本等最必要原则，厉行节约，减少不必要的开支，充分、高效运用慈善财产</w:t>
      </w:r>
      <w:r>
        <w:rPr>
          <w:rFonts w:hint="eastAsia" w:ascii="仿宋_GB2312" w:hAnsi="仿宋_GB2312" w:eastAsia="仿宋_GB2312" w:cs="仿宋_GB2312"/>
          <w:i w:val="0"/>
          <w:iCs w:val="0"/>
          <w:caps w:val="0"/>
          <w:color w:val="auto"/>
          <w:spacing w:val="0"/>
          <w:sz w:val="32"/>
          <w:szCs w:val="32"/>
          <w:shd w:val="clear"/>
          <w:lang w:eastAsia="zh-CN"/>
        </w:rPr>
        <w:t>。</w:t>
      </w:r>
    </w:p>
    <w:p w14:paraId="28207BE8">
      <w:pPr>
        <w:pStyle w:val="2"/>
        <w:spacing w:line="560" w:lineRule="exact"/>
        <w:ind w:firstLine="643"/>
        <w:rPr>
          <w:rFonts w:hint="default" w:eastAsia="黑体"/>
          <w:color w:val="auto"/>
          <w:lang w:val="en-US" w:eastAsia="zh-CN"/>
        </w:rPr>
      </w:pPr>
      <w:r>
        <w:rPr>
          <w:rFonts w:hint="eastAsia" w:ascii="楷体_GB2312" w:hAnsi="楷体_GB2312" w:eastAsia="楷体_GB2312" w:cs="楷体_GB2312"/>
          <w:b/>
          <w:i w:val="0"/>
          <w:iCs w:val="0"/>
          <w:caps w:val="0"/>
          <w:color w:val="auto"/>
          <w:spacing w:val="0"/>
          <w:sz w:val="32"/>
          <w:szCs w:val="32"/>
          <w:shd w:val="clear"/>
          <w:lang w:val="en-US" w:eastAsia="zh-CN"/>
        </w:rPr>
        <w:t>第五十九条</w:t>
      </w:r>
      <w:r>
        <w:rPr>
          <w:rFonts w:hint="eastAsia" w:ascii="仿宋_GB2312" w:hAnsi="仿宋_GB2312" w:eastAsia="仿宋_GB2312" w:cs="仿宋_GB2312"/>
          <w:i w:val="0"/>
          <w:iCs w:val="0"/>
          <w:caps w:val="0"/>
          <w:color w:val="auto"/>
          <w:spacing w:val="0"/>
          <w:sz w:val="32"/>
          <w:szCs w:val="32"/>
          <w:shd w:val="clear"/>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本会设立“广州市</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番禺区</w:t>
      </w:r>
      <w:r>
        <w:rPr>
          <w:rFonts w:hint="eastAsia" w:ascii="仿宋_GB2312" w:hAnsi="仿宋_GB2312" w:eastAsia="仿宋_GB2312" w:cs="仿宋_GB2312"/>
          <w:i w:val="0"/>
          <w:iCs w:val="0"/>
          <w:caps w:val="0"/>
          <w:color w:val="auto"/>
          <w:spacing w:val="0"/>
          <w:sz w:val="32"/>
          <w:szCs w:val="32"/>
          <w:shd w:val="clear" w:fill="FFFFFF"/>
          <w:vertAlign w:val="baseline"/>
        </w:rPr>
        <w:t>慈善会</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可持续发展</w:t>
      </w:r>
      <w:r>
        <w:rPr>
          <w:rFonts w:hint="eastAsia" w:ascii="仿宋_GB2312" w:hAnsi="仿宋_GB2312" w:eastAsia="仿宋_GB2312" w:cs="仿宋_GB2312"/>
          <w:i w:val="0"/>
          <w:iCs w:val="0"/>
          <w:caps w:val="0"/>
          <w:color w:val="auto"/>
          <w:spacing w:val="0"/>
          <w:sz w:val="32"/>
          <w:szCs w:val="32"/>
          <w:shd w:val="clear" w:fill="FFFFFF"/>
          <w:vertAlign w:val="baseline"/>
        </w:rPr>
        <w:t>基金”。该基金为不动本只取息基金，</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设立规模不低于注册资本150万元，</w:t>
      </w:r>
      <w:r>
        <w:rPr>
          <w:rFonts w:hint="eastAsia" w:ascii="仿宋_GB2312" w:hAnsi="仿宋_GB2312" w:eastAsia="仿宋_GB2312" w:cs="仿宋_GB2312"/>
          <w:i w:val="0"/>
          <w:iCs w:val="0"/>
          <w:caps w:val="0"/>
          <w:color w:val="auto"/>
          <w:spacing w:val="0"/>
          <w:sz w:val="32"/>
          <w:szCs w:val="32"/>
          <w:shd w:val="clear" w:fill="FFFFFF"/>
          <w:vertAlign w:val="baseline"/>
        </w:rPr>
        <w:t>如特殊情况需动用该基金，需要召开理事会</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审议</w:t>
      </w:r>
      <w:r>
        <w:rPr>
          <w:rFonts w:hint="eastAsia" w:ascii="仿宋_GB2312" w:hAnsi="仿宋_GB2312" w:eastAsia="仿宋_GB2312" w:cs="仿宋_GB2312"/>
          <w:i w:val="0"/>
          <w:iCs w:val="0"/>
          <w:caps w:val="0"/>
          <w:color w:val="auto"/>
          <w:spacing w:val="0"/>
          <w:sz w:val="32"/>
          <w:szCs w:val="32"/>
          <w:shd w:val="clear" w:fill="FFFFFF"/>
          <w:vertAlign w:val="baseline"/>
        </w:rPr>
        <w:t>决定。</w:t>
      </w:r>
    </w:p>
    <w:p w14:paraId="2521CA52">
      <w:pPr>
        <w:pStyle w:val="2"/>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六十</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本会的收入来源于：</w:t>
      </w:r>
    </w:p>
    <w:p w14:paraId="7A341D57">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按会员大会通过的会费标准收取的会费； </w:t>
      </w:r>
    </w:p>
    <w:p w14:paraId="58BF31C5">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在核准的业务范围内开展活动或服务的收入；</w:t>
      </w:r>
    </w:p>
    <w:p w14:paraId="247A4947">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自然人、法人或其他组织自愿捐赠； </w:t>
      </w:r>
    </w:p>
    <w:p w14:paraId="5AEDCFFB">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利息；</w:t>
      </w:r>
    </w:p>
    <w:p w14:paraId="64D0686F">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投资及理财增值收益；</w:t>
      </w:r>
    </w:p>
    <w:p w14:paraId="47524E6B">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政府购买服务的收入或政府资助；</w:t>
      </w:r>
    </w:p>
    <w:p w14:paraId="3640B994">
      <w:pPr>
        <w:keepNext w:val="0"/>
        <w:keepLines w:val="0"/>
        <w:pageBreakBefore w:val="0"/>
        <w:widowControl w:val="0"/>
        <w:numPr>
          <w:ilvl w:val="0"/>
          <w:numId w:val="15"/>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合法收入等。</w:t>
      </w:r>
    </w:p>
    <w:p w14:paraId="17FA5E8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六十一</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本会遵循合法、安全、有效的原则通过投资、理财等途径实现慈善财产保值、增值，所得收益全部用于符合本会宗旨的用途。</w:t>
      </w:r>
    </w:p>
    <w:p w14:paraId="4C215D54">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六十二</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本会接受捐赠的财产无法用于符合本会宗旨的用途时，本会可以将该捐赠财产依法拍卖或者变卖，所得收入用于捐赠的目的。</w:t>
      </w:r>
    </w:p>
    <w:p w14:paraId="21B4170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三</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依据章程规定的业务范围、工作成本和会员承受能力等因素，遵循合理负担、权利义务对等的原则，合理制定会费标准。会费须采用固定标准，不具有浮动性，采取无记名投票方式进行表决。自通过会费标准决议之日起30日内，向全体会员公开。</w:t>
      </w:r>
    </w:p>
    <w:p w14:paraId="0AAD7F06">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本会会费标准如下：</w:t>
      </w:r>
    </w:p>
    <w:p w14:paraId="562B3C1F">
      <w:pPr>
        <w:keepNext w:val="0"/>
        <w:keepLines w:val="0"/>
        <w:pageBreakBefore w:val="0"/>
        <w:widowControl w:val="0"/>
        <w:numPr>
          <w:ilvl w:val="0"/>
          <w:numId w:val="16"/>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会长每年缴纳会费500元；</w:t>
      </w:r>
    </w:p>
    <w:p w14:paraId="073C087B">
      <w:pPr>
        <w:keepNext w:val="0"/>
        <w:keepLines w:val="0"/>
        <w:pageBreakBefore w:val="0"/>
        <w:widowControl w:val="0"/>
        <w:numPr>
          <w:ilvl w:val="0"/>
          <w:numId w:val="16"/>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执行副会长、</w:t>
      </w:r>
      <w:r>
        <w:rPr>
          <w:rFonts w:hint="eastAsia" w:ascii="仿宋_GB2312" w:hAnsi="仿宋_GB2312" w:eastAsia="仿宋_GB2312" w:cs="仿宋_GB2312"/>
          <w:color w:val="auto"/>
          <w:sz w:val="32"/>
          <w:szCs w:val="32"/>
        </w:rPr>
        <w:t>副会长、监事长每年缴纳会费300元；</w:t>
      </w:r>
    </w:p>
    <w:p w14:paraId="31DCDA78">
      <w:pPr>
        <w:keepNext w:val="0"/>
        <w:keepLines w:val="0"/>
        <w:pageBreakBefore w:val="0"/>
        <w:widowControl w:val="0"/>
        <w:numPr>
          <w:ilvl w:val="0"/>
          <w:numId w:val="16"/>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理事、监事每年缴纳会费200元；</w:t>
      </w:r>
    </w:p>
    <w:p w14:paraId="256BEE21">
      <w:pPr>
        <w:keepNext w:val="0"/>
        <w:keepLines w:val="0"/>
        <w:pageBreakBefore w:val="0"/>
        <w:widowControl w:val="0"/>
        <w:numPr>
          <w:ilvl w:val="0"/>
          <w:numId w:val="16"/>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个人会员每年缴纳会费100元；</w:t>
      </w:r>
    </w:p>
    <w:p w14:paraId="1168F883">
      <w:pPr>
        <w:keepNext w:val="0"/>
        <w:keepLines w:val="0"/>
        <w:pageBreakBefore w:val="0"/>
        <w:widowControl w:val="0"/>
        <w:numPr>
          <w:ilvl w:val="0"/>
          <w:numId w:val="16"/>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单位会员每年缴纳会费100元。</w:t>
      </w:r>
    </w:p>
    <w:p w14:paraId="6E23A000">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rPr>
        <w:t>在本会管理费用能够满足办公经费前提下可以不收取会费。</w:t>
      </w:r>
    </w:p>
    <w:p w14:paraId="1C5D888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color w:val="auto"/>
        </w:rPr>
      </w:pPr>
      <w:r>
        <w:rPr>
          <w:rFonts w:hint="eastAsia" w:ascii="楷体_GB2312" w:hAnsi="楷体_GB2312" w:eastAsia="楷体_GB2312" w:cs="楷体_GB2312"/>
          <w:b/>
          <w:color w:val="auto"/>
          <w:sz w:val="32"/>
          <w:szCs w:val="32"/>
          <w:lang w:val="en-US" w:eastAsia="zh-CN"/>
        </w:rPr>
        <w:t xml:space="preserve">第六十五条 </w:t>
      </w:r>
      <w:r>
        <w:rPr>
          <w:rFonts w:hint="eastAsia" w:ascii="仿宋_GB2312" w:hAnsi="仿宋_GB2312" w:eastAsia="仿宋_GB2312" w:cs="仿宋_GB2312"/>
          <w:i w:val="0"/>
          <w:iCs w:val="0"/>
          <w:caps w:val="0"/>
          <w:color w:val="auto"/>
          <w:spacing w:val="0"/>
          <w:sz w:val="32"/>
          <w:szCs w:val="32"/>
          <w:shd w:val="clear" w:fill="auto"/>
          <w:vertAlign w:val="baseline"/>
        </w:rPr>
        <w:t>本会为实现财产保值、增值进行投资的，应当遵循合法、安全、有效的原则，投资取得的收益应当全部用于慈善目的。重大投资方案应由理事会同意后实施。</w:t>
      </w:r>
    </w:p>
    <w:p w14:paraId="66B29E54">
      <w:pPr>
        <w:keepNext w:val="0"/>
        <w:keepLines w:val="0"/>
        <w:pageBreakBefore w:val="0"/>
        <w:widowControl w:val="0"/>
        <w:kinsoku/>
        <w:wordWrap/>
        <w:overflowPunct/>
        <w:topLinePunct w:val="0"/>
        <w:autoSpaceDE/>
        <w:bidi w:val="0"/>
        <w:adjustRightInd w:val="0"/>
        <w:snapToGrid w:val="0"/>
        <w:spacing w:line="560" w:lineRule="exact"/>
        <w:ind w:firstLine="420" w:firstLineChars="200"/>
        <w:textAlignment w:val="auto"/>
        <w:rPr>
          <w:rFonts w:hint="eastAsia" w:ascii="仿宋_GB2312" w:hAnsi="仿宋_GB2312" w:eastAsia="仿宋_GB2312" w:cs="仿宋_GB2312"/>
          <w:color w:val="auto"/>
          <w:sz w:val="32"/>
          <w:szCs w:val="32"/>
        </w:rPr>
      </w:pPr>
      <w:r>
        <w:rPr>
          <w:rFonts w:hint="eastAsia"/>
          <w:color w:val="auto"/>
          <w:lang w:val="en-US" w:eastAsia="zh-CN"/>
        </w:rPr>
        <w:t xml:space="preserve">  </w:t>
      </w: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本会的收入及其使用情况应当定期向会员大会公布，接受会员大会的监督检查。</w:t>
      </w:r>
    </w:p>
    <w:p w14:paraId="29E19AE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经费来源属于财政拨款或社会捐赠、资助的，应当接受财政、审计机关的监督，并将有关情况以适当方式向社会公布。</w:t>
      </w:r>
    </w:p>
    <w:p w14:paraId="350F938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本会取得的收入除用于与本会有关的、合理的支出外，全部用于本章程规定的非营利性或公益性事业，不得在会员中分配。</w:t>
      </w:r>
    </w:p>
    <w:p w14:paraId="24421292">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的财产及其孳息不得用于分配，但不包括合理的工资薪金支出。本会专职工作人员的工资、福利待遇等开支控制在规定的比例内，不变相分配本会的财产。工作人员的福利按照国家规定执行，具体由秘书处按照国家相应的政策规定制定执行，通过年度预算计划报理事会审批，从本会收入中支付。</w:t>
      </w:r>
    </w:p>
    <w:p w14:paraId="626752C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第六十</w:t>
      </w:r>
      <w:r>
        <w:rPr>
          <w:rFonts w:hint="eastAsia" w:ascii="楷体_GB2312" w:hAnsi="楷体_GB2312" w:eastAsia="楷体_GB2312" w:cs="楷体_GB2312"/>
          <w:b/>
          <w:color w:val="auto"/>
          <w:sz w:val="32"/>
          <w:szCs w:val="32"/>
          <w:lang w:val="en-US" w:eastAsia="zh-CN"/>
        </w:rPr>
        <w:t>九</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本会的资产，任何单位、个人不得侵占、私分和挪用。</w:t>
      </w:r>
    </w:p>
    <w:p w14:paraId="2D29A452">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七十</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执行《民间非营利组织会计制度》，依法进行会计核算、建立健全内部会计监督制度，保证会计资料合法、真实、准确、完整。本会使用国家规定的票据。本会接受税务、会计主管部门依法实施的税务监督和会计监督。</w:t>
      </w:r>
    </w:p>
    <w:p w14:paraId="60F4650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七十一</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本会财务实行统一核算，发生的各项经费在依法设置的</w:t>
      </w:r>
      <w:r>
        <w:rPr>
          <w:rFonts w:hint="eastAsia" w:ascii="仿宋_GB2312" w:hAnsi="仿宋_GB2312" w:eastAsia="仿宋_GB2312" w:cs="仿宋_GB2312"/>
          <w:color w:val="auto"/>
          <w:sz w:val="32"/>
          <w:szCs w:val="32"/>
          <w:lang w:eastAsia="zh-CN"/>
        </w:rPr>
        <w:t>会计账簿</w:t>
      </w:r>
      <w:r>
        <w:rPr>
          <w:rFonts w:hint="eastAsia" w:ascii="仿宋_GB2312" w:hAnsi="仿宋_GB2312" w:eastAsia="仿宋_GB2312" w:cs="仿宋_GB2312"/>
          <w:color w:val="auto"/>
          <w:sz w:val="32"/>
          <w:szCs w:val="32"/>
        </w:rPr>
        <w:t>上统一登记、核算。除法定的会计账簿外，不另立会计账簿。本会的资产，不以任何个人名义开立账户存储。本会的</w:t>
      </w:r>
      <w:r>
        <w:rPr>
          <w:rFonts w:hint="eastAsia" w:ascii="仿宋_GB2312" w:hAnsi="仿宋_GB2312" w:eastAsia="仿宋_GB2312" w:cs="仿宋_GB2312"/>
          <w:color w:val="auto"/>
          <w:sz w:val="32"/>
          <w:szCs w:val="32"/>
          <w:lang w:eastAsia="zh-CN"/>
        </w:rPr>
        <w:t>银行账号</w:t>
      </w:r>
      <w:r>
        <w:rPr>
          <w:rFonts w:hint="eastAsia" w:ascii="仿宋_GB2312" w:hAnsi="仿宋_GB2312" w:eastAsia="仿宋_GB2312" w:cs="仿宋_GB2312"/>
          <w:color w:val="auto"/>
          <w:sz w:val="32"/>
          <w:szCs w:val="32"/>
        </w:rPr>
        <w:t>、账户不得出租、出借或转让其他单位或个人使用。未经理事会批准，不得以本会名义借贷，不得将公款借给外单位，不得以本会名义对其他单位和个人提供经济担保。</w:t>
      </w:r>
    </w:p>
    <w:p w14:paraId="76C4808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七十二</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本会配备具有专业资格的会计人员。会计不兼任出纳，实行账、钱、物分人管理。会计人员必须进行会计核算，实行会计监督。财务人员的调动和离职，必须按《会计法》的有关规定办理交接手续。</w:t>
      </w:r>
    </w:p>
    <w:p w14:paraId="017A475A">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七十三</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本会每年1月1日至12月31日为业务及会计年度，每年3月31日前，理事会对下列事项进行审定：</w:t>
      </w:r>
    </w:p>
    <w:p w14:paraId="0D46E9D2">
      <w:pPr>
        <w:keepNext w:val="0"/>
        <w:keepLines w:val="0"/>
        <w:pageBreakBefore w:val="0"/>
        <w:widowControl w:val="0"/>
        <w:numPr>
          <w:ilvl w:val="0"/>
          <w:numId w:val="1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上年度业务报告及</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经费收支决算；</w:t>
      </w:r>
    </w:p>
    <w:p w14:paraId="71241596">
      <w:pPr>
        <w:keepNext w:val="0"/>
        <w:keepLines w:val="0"/>
        <w:pageBreakBefore w:val="0"/>
        <w:widowControl w:val="0"/>
        <w:numPr>
          <w:ilvl w:val="0"/>
          <w:numId w:val="1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本年度业务计划及经费收支预算；</w:t>
      </w:r>
    </w:p>
    <w:p w14:paraId="6E8440EC">
      <w:pPr>
        <w:keepNext w:val="0"/>
        <w:keepLines w:val="0"/>
        <w:pageBreakBefore w:val="0"/>
        <w:widowControl w:val="0"/>
        <w:numPr>
          <w:ilvl w:val="0"/>
          <w:numId w:val="17"/>
        </w:numPr>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财产清册；</w:t>
      </w:r>
    </w:p>
    <w:p w14:paraId="2305EAD9">
      <w:pPr>
        <w:keepNext w:val="0"/>
        <w:keepLines w:val="0"/>
        <w:pageBreakBefore w:val="0"/>
        <w:widowControl w:val="0"/>
        <w:numPr>
          <w:ilvl w:val="0"/>
          <w:numId w:val="17"/>
        </w:numPr>
        <w:tabs>
          <w:tab w:val="left" w:pos="0"/>
        </w:tabs>
        <w:kinsoku/>
        <w:wordWrap/>
        <w:overflowPunct/>
        <w:topLinePunct w:val="0"/>
        <w:autoSpaceDE/>
        <w:bidi w:val="0"/>
        <w:adjustRightInd w:val="0"/>
        <w:snapToGrid w:val="0"/>
        <w:spacing w:line="56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其他事项。</w:t>
      </w:r>
    </w:p>
    <w:p w14:paraId="3983FFE4">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本会保证会计资料合法、真实、准确、完整。对会计凭证、</w:t>
      </w:r>
      <w:r>
        <w:rPr>
          <w:rFonts w:hint="eastAsia" w:ascii="仿宋_GB2312" w:hAnsi="仿宋_GB2312" w:eastAsia="仿宋_GB2312" w:cs="仿宋_GB2312"/>
          <w:color w:val="auto"/>
          <w:sz w:val="32"/>
          <w:szCs w:val="32"/>
          <w:lang w:eastAsia="zh-CN"/>
        </w:rPr>
        <w:t>会计账簿</w:t>
      </w:r>
      <w:r>
        <w:rPr>
          <w:rFonts w:hint="eastAsia" w:ascii="仿宋_GB2312" w:hAnsi="仿宋_GB2312" w:eastAsia="仿宋_GB2312" w:cs="仿宋_GB2312"/>
          <w:color w:val="auto"/>
          <w:sz w:val="32"/>
          <w:szCs w:val="32"/>
        </w:rPr>
        <w:t>、财务会计报告和其他会计资料应建立档案，妥善保管。会计凭证登记要清晰、工整，符合《会计基础工作规范》要求。所附原始凭证要求内容真实准确，取得的发票应为合法、有效。对不真实、不合法的原始凭证有权不接受，并向会长及法定代表人等相关负责人报告；对记载不准确、不完整的原始凭证予以退回，并要求按照国家统一的会计制度的规定更正、补充。</w:t>
      </w:r>
    </w:p>
    <w:p w14:paraId="403096BF">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本会建立财务收支情况报告制度，定期向会长、理事会、</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会长办公会、监事（会）以及会员大会（或会员代表大会）报告，同时接受社团登记管理机关和相关部门的监督检查。社团登记管理机关及其他职能部门为履行监督管理职责，需要提交有关业务活动或财务情况的报告时，本会予以配合。</w:t>
      </w:r>
    </w:p>
    <w:p w14:paraId="65E7FC5D">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 xml:space="preserve"> 本会进行换届或更换法定代表人，应当进行财务审计。本会注销清算前，应当进行清算财务审计。</w:t>
      </w:r>
    </w:p>
    <w:p w14:paraId="008BD54D">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本会按照登记管理机关要求于每年1月1日至3月31日向社会组织登记管理机关报送上一年度的年度报告，自觉接受登记管理机关组织的检查；按照登记管理机关重大事项报告的相关要求和指引，履行报告义务。</w:t>
      </w:r>
    </w:p>
    <w:p w14:paraId="30AD64AF">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本会要根据法律法规的有关规定，将本会的相关信息和承诺服务内容向社会公布，公开接受服务对象、政府部门和社会公众的监督。</w:t>
      </w:r>
    </w:p>
    <w:p w14:paraId="3E617F6E">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公开的内容、方式和范围包括：</w:t>
      </w:r>
    </w:p>
    <w:p w14:paraId="1C1B258F">
      <w:pPr>
        <w:keepNext w:val="0"/>
        <w:keepLines w:val="0"/>
        <w:pageBreakBefore w:val="0"/>
        <w:widowControl w:val="0"/>
        <w:numPr>
          <w:ilvl w:val="0"/>
          <w:numId w:val="18"/>
        </w:numPr>
        <w:kinsoku/>
        <w:wordWrap/>
        <w:overflowPunct/>
        <w:topLinePunct w:val="0"/>
        <w:autoSpaceDE/>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社会团体理事会会议制度、监事会会议制度、财务制度、劳动用工制度等单位内部管理制度的文本或展板，在单位相应的内设机构办公室，以上墙张贴或悬挂的方式进行公开。</w:t>
      </w:r>
    </w:p>
    <w:p w14:paraId="2F2A7FFF">
      <w:pPr>
        <w:keepNext w:val="0"/>
        <w:keepLines w:val="0"/>
        <w:pageBreakBefore w:val="0"/>
        <w:widowControl w:val="0"/>
        <w:numPr>
          <w:ilvl w:val="0"/>
          <w:numId w:val="18"/>
        </w:numPr>
        <w:kinsoku/>
        <w:wordWrap/>
        <w:overflowPunct/>
        <w:topLinePunct w:val="0"/>
        <w:autoSpaceDE/>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社会团体法人登记证书、慈善组织公开募捐资格证书等证书正本，以及经核准的章程（或章程摘要）、会费标准等相关信息的展板，在住所的醒目位置，以上墙悬挂的方式进行公开。</w:t>
      </w:r>
    </w:p>
    <w:p w14:paraId="23D1D908">
      <w:pPr>
        <w:keepNext w:val="0"/>
        <w:keepLines w:val="0"/>
        <w:pageBreakBefore w:val="0"/>
        <w:widowControl w:val="0"/>
        <w:numPr>
          <w:ilvl w:val="0"/>
          <w:numId w:val="18"/>
        </w:numPr>
        <w:kinsoku/>
        <w:wordWrap/>
        <w:overflowPunct/>
        <w:topLinePunct w:val="0"/>
        <w:autoSpaceDE/>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本会登记基本信息及年度活动情</w:t>
      </w:r>
      <w:r>
        <w:rPr>
          <w:rFonts w:hint="eastAsia" w:ascii="仿宋_GB2312" w:hAnsi="仿宋_GB2312" w:eastAsia="仿宋_GB2312" w:cs="仿宋_GB2312"/>
          <w:color w:val="auto"/>
          <w:sz w:val="32"/>
          <w:szCs w:val="32"/>
        </w:rPr>
        <w:t>况、工作报告、接受和使用捐赠（资助）等的有关情况，在相关媒体或广州市番禺区社会组织信息网上向社会公开。</w:t>
      </w:r>
    </w:p>
    <w:p w14:paraId="5253213C">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有条件时，还可在电子屏幕、报刊、电视、本单位网站等，向社会公开相关信息和承诺服务的内容。</w:t>
      </w:r>
    </w:p>
    <w:p w14:paraId="592A0467">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4ACC735D">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慈善项目管理制度</w:t>
      </w:r>
    </w:p>
    <w:p w14:paraId="4322A14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第七十</w:t>
      </w:r>
      <w:r>
        <w:rPr>
          <w:rFonts w:hint="eastAsia" w:ascii="楷体_GB2312" w:hAnsi="楷体_GB2312" w:eastAsia="楷体_GB2312" w:cs="楷体_GB2312"/>
          <w:b/>
          <w:color w:val="auto"/>
          <w:sz w:val="32"/>
          <w:szCs w:val="32"/>
          <w:lang w:val="en-US" w:eastAsia="zh-CN"/>
        </w:rPr>
        <w:t>九</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本会应当合理设计慈善项目，符合本会宗旨和章程的有关规定。优化实施流程，降低运行成本，提高慈善财产使用效益。</w:t>
      </w:r>
    </w:p>
    <w:p w14:paraId="63C49079">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八十</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本会建立健全慈善项目的决策、执行、监督机制，对慈善项目的立项、审查、执行、控制、评估、反馈等环节建立科学、规范、有效的要求，设立项目管理机构，配备专职人员，行使项目管理职责。</w:t>
      </w:r>
    </w:p>
    <w:p w14:paraId="59DD5FF8">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八十一</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本会按照公开、公平、公正的原则，确定慈善受益人。本会管理人员的利害关系人不得作为受益人。</w:t>
      </w:r>
    </w:p>
    <w:p w14:paraId="38725F26">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八十二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本会开展重大慈善项目，应当由理事会表决通过，且同意的人数不得低于全体理事人数的2/3。</w:t>
      </w:r>
    </w:p>
    <w:p w14:paraId="3B42225C">
      <w:pPr>
        <w:keepNext w:val="0"/>
        <w:keepLines w:val="0"/>
        <w:pageBreakBefore w:val="0"/>
        <w:widowControl w:val="0"/>
        <w:kinsoku/>
        <w:wordWrap/>
        <w:overflowPunct/>
        <w:topLinePunct w:val="0"/>
        <w:autoSpaceDE/>
        <w:bidi w:val="0"/>
        <w:adjustRightInd w:val="0"/>
        <w:snapToGrid w:val="0"/>
        <w:spacing w:line="560" w:lineRule="exact"/>
        <w:ind w:firstLine="420" w:firstLineChars="200"/>
        <w:textAlignment w:val="auto"/>
        <w:rPr>
          <w:rFonts w:hint="eastAsia" w:ascii="仿宋_GB2312" w:hAnsi="仿宋_GB2312" w:eastAsia="仿宋_GB2312" w:cs="仿宋_GB2312"/>
          <w:color w:val="auto"/>
          <w:sz w:val="32"/>
          <w:szCs w:val="32"/>
        </w:rPr>
      </w:pPr>
      <w:r>
        <w:rPr>
          <w:rFonts w:hint="eastAsia"/>
          <w:color w:val="auto"/>
          <w:lang w:val="en-US" w:eastAsia="zh-CN"/>
        </w:rPr>
        <w:t xml:space="preserve">  </w:t>
      </w: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八十三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本会的重大慈善项目包括：</w:t>
      </w:r>
    </w:p>
    <w:p w14:paraId="44337D33">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年度慈善项目计划；</w:t>
      </w:r>
    </w:p>
    <w:p w14:paraId="751BC025">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计划募捐额度超过人民币</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万元的公开募捐活动；</w:t>
      </w:r>
    </w:p>
    <w:p w14:paraId="2CC0B5E4">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单笔超过人民币</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00万元的非定向支出；</w:t>
      </w:r>
    </w:p>
    <w:p w14:paraId="5D3D36DF">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单笔超过人民币</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万元的</w:t>
      </w:r>
      <w:r>
        <w:rPr>
          <w:rFonts w:hint="eastAsia" w:ascii="仿宋_GB2312" w:hAnsi="仿宋_GB2312" w:eastAsia="仿宋_GB2312" w:cs="仿宋_GB2312"/>
          <w:color w:val="auto"/>
          <w:sz w:val="32"/>
          <w:szCs w:val="32"/>
          <w:lang w:val="en-US" w:eastAsia="zh-CN"/>
        </w:rPr>
        <w:t>保值增值</w:t>
      </w:r>
      <w:r>
        <w:rPr>
          <w:rFonts w:hint="eastAsia" w:ascii="仿宋_GB2312" w:hAnsi="仿宋_GB2312" w:eastAsia="仿宋_GB2312" w:cs="仿宋_GB2312"/>
          <w:color w:val="auto"/>
          <w:sz w:val="32"/>
          <w:szCs w:val="32"/>
        </w:rPr>
        <w:t>行为；</w:t>
      </w:r>
    </w:p>
    <w:p w14:paraId="7FEC8615">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eastAsia" w:ascii="楷体_GB2312" w:hAnsi="楷体_GB2312" w:eastAsia="楷体_GB2312" w:cs="楷体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理事会认为重大的其他慈善项目。</w:t>
      </w:r>
    </w:p>
    <w:p w14:paraId="493D950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本会开展重大慈善项目之前，应当及时向业务指导单位报备。</w:t>
      </w:r>
    </w:p>
    <w:p w14:paraId="68DE26B0">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项目资金的使用要严格遵守国家财务会计制度的规定。</w:t>
      </w:r>
    </w:p>
    <w:p w14:paraId="019BD1CB">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捐赠协议明确具体使用方式的捐赠，根据捐赠协议的约定使用。</w:t>
      </w:r>
    </w:p>
    <w:p w14:paraId="054AE899">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冠名捐赠的，可按照捐赠人的意愿设立专项基金，实行专款专用。</w:t>
      </w:r>
    </w:p>
    <w:p w14:paraId="0E092912">
      <w:pPr>
        <w:keepNext w:val="0"/>
        <w:keepLines w:val="0"/>
        <w:pageBreakBefore w:val="0"/>
        <w:widowControl w:val="0"/>
        <w:kinsoku/>
        <w:wordWrap/>
        <w:overflowPunct/>
        <w:topLinePunct w:val="0"/>
        <w:autoSpaceDE/>
        <w:bidi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本会可以与受赠人签订协议，约定救助（资助、援助）方式、款项数额、用途以及使用方式。</w:t>
      </w:r>
    </w:p>
    <w:p w14:paraId="00D6F8AC">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本会有权对救助（资助、援助）资金的使用情况进行监督。受赠人未按照协议约定使用资金或者有其他违反协议情形的，本会有权解除协议，停止救助（资助、援助）。</w:t>
      </w:r>
    </w:p>
    <w:p w14:paraId="6E72B183">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慈善项目资金的管理使用要自觉接受财政部门、审计机关、业务主管单位、登记管理机关和社会公众的监督，认真履行信息公开义务，接受社会监督。</w:t>
      </w:r>
    </w:p>
    <w:p w14:paraId="7E14AE6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本会要加强慈善项目档案管理，保存慈善项目的完整信息，做好慈善项目的建档归档工作。</w:t>
      </w:r>
    </w:p>
    <w:p w14:paraId="691E7CA1">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0A894BD2">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第八章  终止和剩余财产处理</w:t>
      </w:r>
    </w:p>
    <w:p w14:paraId="33DAB4B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第八十</w:t>
      </w:r>
      <w:r>
        <w:rPr>
          <w:rFonts w:hint="eastAsia" w:ascii="楷体_GB2312" w:hAnsi="楷体_GB2312" w:eastAsia="楷体_GB2312" w:cs="楷体_GB2312"/>
          <w:b/>
          <w:color w:val="auto"/>
          <w:sz w:val="32"/>
          <w:szCs w:val="32"/>
          <w:lang w:val="en-US" w:eastAsia="zh-CN"/>
        </w:rPr>
        <w:t>九</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本会有以下情形之一，应当终止：</w:t>
      </w:r>
    </w:p>
    <w:p w14:paraId="6ADAC402">
      <w:pPr>
        <w:keepNext w:val="0"/>
        <w:keepLines w:val="0"/>
        <w:pageBreakBefore w:val="0"/>
        <w:widowControl w:val="0"/>
        <w:numPr>
          <w:ilvl w:val="0"/>
          <w:numId w:val="19"/>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完成章程规定的宗旨的；</w:t>
      </w:r>
    </w:p>
    <w:p w14:paraId="3B19ACF7">
      <w:pPr>
        <w:keepNext w:val="0"/>
        <w:keepLines w:val="0"/>
        <w:pageBreakBefore w:val="0"/>
        <w:widowControl w:val="0"/>
        <w:numPr>
          <w:ilvl w:val="0"/>
          <w:numId w:val="19"/>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无法按照章程规定的宗旨继续开展活动的；</w:t>
      </w:r>
    </w:p>
    <w:p w14:paraId="3DB0CB1B">
      <w:pPr>
        <w:keepNext w:val="0"/>
        <w:keepLines w:val="0"/>
        <w:pageBreakBefore w:val="0"/>
        <w:widowControl w:val="0"/>
        <w:numPr>
          <w:ilvl w:val="0"/>
          <w:numId w:val="19"/>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发生分立、合并的；</w:t>
      </w:r>
    </w:p>
    <w:p w14:paraId="10E6A615">
      <w:pPr>
        <w:keepNext w:val="0"/>
        <w:keepLines w:val="0"/>
        <w:pageBreakBefore w:val="0"/>
        <w:widowControl w:val="0"/>
        <w:numPr>
          <w:ilvl w:val="0"/>
          <w:numId w:val="19"/>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自行解散的；</w:t>
      </w:r>
    </w:p>
    <w:p w14:paraId="1662782E">
      <w:pPr>
        <w:keepNext w:val="0"/>
        <w:keepLines w:val="0"/>
        <w:pageBreakBefore w:val="0"/>
        <w:widowControl w:val="0"/>
        <w:numPr>
          <w:ilvl w:val="0"/>
          <w:numId w:val="19"/>
        </w:numPr>
        <w:kinsoku/>
        <w:wordWrap/>
        <w:overflowPunct/>
        <w:topLinePunct w:val="0"/>
        <w:autoSpaceDE/>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其他应当依法终止的情形。</w:t>
      </w:r>
    </w:p>
    <w:p w14:paraId="27F08A7E">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九十</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本会终止，应当由理事会提出终止动议，经会员大会表决通过，并报登记管理机关审查同意。双重管理的社会团体，须报业务主管单位审查同意。</w:t>
      </w:r>
    </w:p>
    <w:p w14:paraId="4ED16AE3">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九十一</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本会终止前，由理事会确定的人员组成清算组，负责清理债权债务，处理善后事宜。清算期间，不开展清算以外的活动。</w:t>
      </w:r>
    </w:p>
    <w:p w14:paraId="7FB39175">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九十二</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本会完成清算工作后，应向登记管理机关申请办理注销登记手续，完成注销登记后即为终止。</w:t>
      </w:r>
    </w:p>
    <w:p w14:paraId="5A17A56C">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val="en-US" w:eastAsia="zh-CN"/>
        </w:rPr>
        <w:t>九十三</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本会终止后的剩余财产，在登记管理机关的监督下，按照国家有关规定，用于公益性或者非营利性目的或者转赠给与本会性质、宗旨相同的组织，并向社会公告。</w:t>
      </w:r>
    </w:p>
    <w:p w14:paraId="3DDB52AD">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第九章  附则</w:t>
      </w:r>
    </w:p>
    <w:p w14:paraId="0007872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rPr>
        <w:t>第九十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本章程经</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bookmarkStart w:id="0" w:name="_GoBack"/>
      <w:bookmarkEnd w:id="0"/>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届会员大会第一次全体会议表决通过。</w:t>
      </w:r>
    </w:p>
    <w:p w14:paraId="7F3573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第九十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本章程规定如与国家法律、法规和政策不符，以国家法律、法规和政策为准。</w:t>
      </w:r>
    </w:p>
    <w:p w14:paraId="3ABE305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第九十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对本章程的修改，须经理事会表决通过后提交会员大会，以无记名投票方式表决通过。</w:t>
      </w:r>
    </w:p>
    <w:p w14:paraId="04F0F0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第九十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本章程的解释权属于本会理事会。</w:t>
      </w:r>
    </w:p>
    <w:p w14:paraId="06F75EA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第九十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仿宋_GB2312" w:hAnsi="仿宋_GB2312" w:eastAsia="仿宋_GB2312" w:cs="仿宋_GB2312"/>
          <w:color w:val="auto"/>
          <w:sz w:val="32"/>
          <w:szCs w:val="32"/>
        </w:rPr>
        <w:t xml:space="preserve">  本章程自登记管理机关核准之日起生效。</w:t>
      </w:r>
    </w:p>
    <w:p w14:paraId="37DBFD39"/>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2D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CBDF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8CBDF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7B85E"/>
    <w:multiLevelType w:val="singleLevel"/>
    <w:tmpl w:val="8397B85E"/>
    <w:lvl w:ilvl="0" w:tentative="0">
      <w:start w:val="1"/>
      <w:numFmt w:val="chineseCounting"/>
      <w:suff w:val="nothing"/>
      <w:lvlText w:val="（%1）"/>
      <w:lvlJc w:val="left"/>
      <w:pPr>
        <w:ind w:left="0" w:firstLine="420"/>
      </w:pPr>
      <w:rPr>
        <w:rFonts w:hint="eastAsia"/>
      </w:rPr>
    </w:lvl>
  </w:abstractNum>
  <w:abstractNum w:abstractNumId="1">
    <w:nsid w:val="8BC82AE2"/>
    <w:multiLevelType w:val="singleLevel"/>
    <w:tmpl w:val="8BC82AE2"/>
    <w:lvl w:ilvl="0" w:tentative="0">
      <w:start w:val="1"/>
      <w:numFmt w:val="chineseCounting"/>
      <w:suff w:val="nothing"/>
      <w:lvlText w:val="（%1）"/>
      <w:lvlJc w:val="left"/>
      <w:pPr>
        <w:ind w:left="0" w:firstLine="420"/>
      </w:pPr>
      <w:rPr>
        <w:rFonts w:hint="eastAsia"/>
      </w:rPr>
    </w:lvl>
  </w:abstractNum>
  <w:abstractNum w:abstractNumId="2">
    <w:nsid w:val="96B3F4C4"/>
    <w:multiLevelType w:val="singleLevel"/>
    <w:tmpl w:val="96B3F4C4"/>
    <w:lvl w:ilvl="0" w:tentative="0">
      <w:start w:val="1"/>
      <w:numFmt w:val="chineseCounting"/>
      <w:suff w:val="nothing"/>
      <w:lvlText w:val="（%1）"/>
      <w:lvlJc w:val="left"/>
      <w:pPr>
        <w:ind w:left="0" w:firstLine="420"/>
      </w:pPr>
      <w:rPr>
        <w:rFonts w:hint="eastAsia"/>
      </w:rPr>
    </w:lvl>
  </w:abstractNum>
  <w:abstractNum w:abstractNumId="3">
    <w:nsid w:val="9E0D2E60"/>
    <w:multiLevelType w:val="singleLevel"/>
    <w:tmpl w:val="9E0D2E60"/>
    <w:lvl w:ilvl="0" w:tentative="0">
      <w:start w:val="1"/>
      <w:numFmt w:val="chineseCounting"/>
      <w:suff w:val="nothing"/>
      <w:lvlText w:val="（%1）"/>
      <w:lvlJc w:val="left"/>
      <w:pPr>
        <w:ind w:left="0" w:firstLine="420"/>
      </w:pPr>
      <w:rPr>
        <w:rFonts w:hint="eastAsia"/>
      </w:rPr>
    </w:lvl>
  </w:abstractNum>
  <w:abstractNum w:abstractNumId="4">
    <w:nsid w:val="B29966C9"/>
    <w:multiLevelType w:val="singleLevel"/>
    <w:tmpl w:val="B29966C9"/>
    <w:lvl w:ilvl="0" w:tentative="0">
      <w:start w:val="1"/>
      <w:numFmt w:val="chineseCounting"/>
      <w:suff w:val="nothing"/>
      <w:lvlText w:val="（%1）"/>
      <w:lvlJc w:val="left"/>
      <w:pPr>
        <w:ind w:left="0" w:firstLine="420"/>
      </w:pPr>
      <w:rPr>
        <w:rFonts w:hint="eastAsia"/>
      </w:rPr>
    </w:lvl>
  </w:abstractNum>
  <w:abstractNum w:abstractNumId="5">
    <w:nsid w:val="B97167D7"/>
    <w:multiLevelType w:val="singleLevel"/>
    <w:tmpl w:val="B97167D7"/>
    <w:lvl w:ilvl="0" w:tentative="0">
      <w:start w:val="1"/>
      <w:numFmt w:val="chineseCounting"/>
      <w:suff w:val="nothing"/>
      <w:lvlText w:val="（%1）"/>
      <w:lvlJc w:val="left"/>
      <w:pPr>
        <w:ind w:left="0" w:firstLine="420"/>
      </w:pPr>
      <w:rPr>
        <w:rFonts w:hint="eastAsia"/>
      </w:rPr>
    </w:lvl>
  </w:abstractNum>
  <w:abstractNum w:abstractNumId="6">
    <w:nsid w:val="B9963B81"/>
    <w:multiLevelType w:val="singleLevel"/>
    <w:tmpl w:val="B9963B81"/>
    <w:lvl w:ilvl="0" w:tentative="0">
      <w:start w:val="1"/>
      <w:numFmt w:val="chineseCounting"/>
      <w:suff w:val="nothing"/>
      <w:lvlText w:val="（%1）"/>
      <w:lvlJc w:val="left"/>
      <w:pPr>
        <w:ind w:left="0" w:firstLine="420"/>
      </w:pPr>
      <w:rPr>
        <w:rFonts w:hint="eastAsia"/>
      </w:rPr>
    </w:lvl>
  </w:abstractNum>
  <w:abstractNum w:abstractNumId="7">
    <w:nsid w:val="CA7513E9"/>
    <w:multiLevelType w:val="singleLevel"/>
    <w:tmpl w:val="CA7513E9"/>
    <w:lvl w:ilvl="0" w:tentative="0">
      <w:start w:val="1"/>
      <w:numFmt w:val="chineseCounting"/>
      <w:suff w:val="nothing"/>
      <w:lvlText w:val="（%1）"/>
      <w:lvlJc w:val="left"/>
      <w:pPr>
        <w:ind w:left="0" w:firstLine="420"/>
      </w:pPr>
      <w:rPr>
        <w:rFonts w:hint="eastAsia"/>
      </w:rPr>
    </w:lvl>
  </w:abstractNum>
  <w:abstractNum w:abstractNumId="8">
    <w:nsid w:val="CC229E61"/>
    <w:multiLevelType w:val="singleLevel"/>
    <w:tmpl w:val="CC229E61"/>
    <w:lvl w:ilvl="0" w:tentative="0">
      <w:start w:val="1"/>
      <w:numFmt w:val="chineseCounting"/>
      <w:suff w:val="nothing"/>
      <w:lvlText w:val="（%1）"/>
      <w:lvlJc w:val="left"/>
      <w:pPr>
        <w:ind w:left="0" w:firstLine="420"/>
      </w:pPr>
      <w:rPr>
        <w:rFonts w:hint="eastAsia"/>
      </w:rPr>
    </w:lvl>
  </w:abstractNum>
  <w:abstractNum w:abstractNumId="9">
    <w:nsid w:val="D9BF7536"/>
    <w:multiLevelType w:val="singleLevel"/>
    <w:tmpl w:val="D9BF7536"/>
    <w:lvl w:ilvl="0" w:tentative="0">
      <w:start w:val="1"/>
      <w:numFmt w:val="chineseCounting"/>
      <w:suff w:val="nothing"/>
      <w:lvlText w:val="（%1）"/>
      <w:lvlJc w:val="left"/>
      <w:pPr>
        <w:ind w:left="0" w:firstLine="420"/>
      </w:pPr>
      <w:rPr>
        <w:rFonts w:hint="eastAsia"/>
      </w:rPr>
    </w:lvl>
  </w:abstractNum>
  <w:abstractNum w:abstractNumId="10">
    <w:nsid w:val="00000002"/>
    <w:multiLevelType w:val="singleLevel"/>
    <w:tmpl w:val="00000002"/>
    <w:lvl w:ilvl="0" w:tentative="0">
      <w:start w:val="1"/>
      <w:numFmt w:val="chineseCounting"/>
      <w:suff w:val="nothing"/>
      <w:lvlText w:val="（%1）"/>
      <w:lvlJc w:val="left"/>
    </w:lvl>
  </w:abstractNum>
  <w:abstractNum w:abstractNumId="11">
    <w:nsid w:val="02E4251B"/>
    <w:multiLevelType w:val="singleLevel"/>
    <w:tmpl w:val="02E4251B"/>
    <w:lvl w:ilvl="0" w:tentative="0">
      <w:start w:val="1"/>
      <w:numFmt w:val="chineseCounting"/>
      <w:suff w:val="nothing"/>
      <w:lvlText w:val="（%1）"/>
      <w:lvlJc w:val="left"/>
      <w:pPr>
        <w:ind w:left="0" w:firstLine="420"/>
      </w:pPr>
      <w:rPr>
        <w:rFonts w:hint="eastAsia"/>
      </w:rPr>
    </w:lvl>
  </w:abstractNum>
  <w:abstractNum w:abstractNumId="12">
    <w:nsid w:val="16759FBB"/>
    <w:multiLevelType w:val="singleLevel"/>
    <w:tmpl w:val="16759FBB"/>
    <w:lvl w:ilvl="0" w:tentative="0">
      <w:start w:val="1"/>
      <w:numFmt w:val="chineseCounting"/>
      <w:suff w:val="nothing"/>
      <w:lvlText w:val="（%1）"/>
      <w:lvlJc w:val="left"/>
      <w:pPr>
        <w:ind w:left="0" w:firstLine="420"/>
      </w:pPr>
      <w:rPr>
        <w:rFonts w:hint="eastAsia"/>
      </w:rPr>
    </w:lvl>
  </w:abstractNum>
  <w:abstractNum w:abstractNumId="13">
    <w:nsid w:val="29174DE3"/>
    <w:multiLevelType w:val="singleLevel"/>
    <w:tmpl w:val="29174DE3"/>
    <w:lvl w:ilvl="0" w:tentative="0">
      <w:start w:val="1"/>
      <w:numFmt w:val="chineseCounting"/>
      <w:suff w:val="nothing"/>
      <w:lvlText w:val="（%1）"/>
      <w:lvlJc w:val="left"/>
      <w:pPr>
        <w:ind w:left="0" w:firstLine="420"/>
      </w:pPr>
      <w:rPr>
        <w:rFonts w:hint="eastAsia"/>
      </w:rPr>
    </w:lvl>
  </w:abstractNum>
  <w:abstractNum w:abstractNumId="14">
    <w:nsid w:val="40934067"/>
    <w:multiLevelType w:val="singleLevel"/>
    <w:tmpl w:val="40934067"/>
    <w:lvl w:ilvl="0" w:tentative="0">
      <w:start w:val="1"/>
      <w:numFmt w:val="chineseCounting"/>
      <w:suff w:val="nothing"/>
      <w:lvlText w:val="（%1）"/>
      <w:lvlJc w:val="left"/>
      <w:pPr>
        <w:ind w:left="0" w:firstLine="420"/>
      </w:pPr>
      <w:rPr>
        <w:rFonts w:hint="eastAsia"/>
      </w:rPr>
    </w:lvl>
  </w:abstractNum>
  <w:abstractNum w:abstractNumId="15">
    <w:nsid w:val="65C0BC19"/>
    <w:multiLevelType w:val="singleLevel"/>
    <w:tmpl w:val="65C0BC19"/>
    <w:lvl w:ilvl="0" w:tentative="0">
      <w:start w:val="1"/>
      <w:numFmt w:val="chineseCounting"/>
      <w:suff w:val="nothing"/>
      <w:lvlText w:val="（%1）"/>
      <w:lvlJc w:val="left"/>
      <w:pPr>
        <w:ind w:left="0" w:firstLine="420"/>
      </w:pPr>
      <w:rPr>
        <w:rFonts w:hint="eastAsia"/>
      </w:rPr>
    </w:lvl>
  </w:abstractNum>
  <w:abstractNum w:abstractNumId="16">
    <w:nsid w:val="6AC1B5B9"/>
    <w:multiLevelType w:val="singleLevel"/>
    <w:tmpl w:val="6AC1B5B9"/>
    <w:lvl w:ilvl="0" w:tentative="0">
      <w:start w:val="1"/>
      <w:numFmt w:val="chineseCounting"/>
      <w:suff w:val="nothing"/>
      <w:lvlText w:val="（%1）"/>
      <w:lvlJc w:val="left"/>
      <w:pPr>
        <w:ind w:left="0" w:firstLine="420"/>
      </w:pPr>
      <w:rPr>
        <w:rFonts w:hint="eastAsia"/>
      </w:rPr>
    </w:lvl>
  </w:abstractNum>
  <w:abstractNum w:abstractNumId="17">
    <w:nsid w:val="7101D175"/>
    <w:multiLevelType w:val="singleLevel"/>
    <w:tmpl w:val="7101D175"/>
    <w:lvl w:ilvl="0" w:tentative="0">
      <w:start w:val="1"/>
      <w:numFmt w:val="chineseCounting"/>
      <w:suff w:val="nothing"/>
      <w:lvlText w:val="（%1）"/>
      <w:lvlJc w:val="left"/>
      <w:pPr>
        <w:ind w:left="0" w:firstLine="420"/>
      </w:pPr>
      <w:rPr>
        <w:rFonts w:hint="eastAsia"/>
      </w:rPr>
    </w:lvl>
  </w:abstractNum>
  <w:abstractNum w:abstractNumId="18">
    <w:nsid w:val="74C48695"/>
    <w:multiLevelType w:val="singleLevel"/>
    <w:tmpl w:val="74C48695"/>
    <w:lvl w:ilvl="0" w:tentative="0">
      <w:start w:val="1"/>
      <w:numFmt w:val="chineseCounting"/>
      <w:suff w:val="nothing"/>
      <w:lvlText w:val="（%1）"/>
      <w:lvlJc w:val="left"/>
      <w:pPr>
        <w:ind w:left="0" w:firstLine="420"/>
      </w:pPr>
      <w:rPr>
        <w:rFonts w:hint="eastAsia"/>
      </w:rPr>
    </w:lvl>
  </w:abstractNum>
  <w:num w:numId="1">
    <w:abstractNumId w:val="9"/>
  </w:num>
  <w:num w:numId="2">
    <w:abstractNumId w:val="15"/>
  </w:num>
  <w:num w:numId="3">
    <w:abstractNumId w:val="3"/>
  </w:num>
  <w:num w:numId="4">
    <w:abstractNumId w:val="14"/>
  </w:num>
  <w:num w:numId="5">
    <w:abstractNumId w:val="11"/>
  </w:num>
  <w:num w:numId="6">
    <w:abstractNumId w:val="12"/>
  </w:num>
  <w:num w:numId="7">
    <w:abstractNumId w:val="5"/>
  </w:num>
  <w:num w:numId="8">
    <w:abstractNumId w:val="1"/>
  </w:num>
  <w:num w:numId="9">
    <w:abstractNumId w:val="13"/>
  </w:num>
  <w:num w:numId="10">
    <w:abstractNumId w:val="8"/>
  </w:num>
  <w:num w:numId="11">
    <w:abstractNumId w:val="0"/>
  </w:num>
  <w:num w:numId="12">
    <w:abstractNumId w:val="10"/>
  </w:num>
  <w:num w:numId="13">
    <w:abstractNumId w:val="7"/>
  </w:num>
  <w:num w:numId="14">
    <w:abstractNumId w:val="17"/>
  </w:num>
  <w:num w:numId="15">
    <w:abstractNumId w:val="4"/>
  </w:num>
  <w:num w:numId="16">
    <w:abstractNumId w:val="2"/>
  </w:num>
  <w:num w:numId="17">
    <w:abstractNumId w:val="18"/>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2E0NDA0NTMzY2RhMWEwZGE5MDg2MTkwZWZkY2EifQ=="/>
  </w:docVars>
  <w:rsids>
    <w:rsidRoot w:val="0179469D"/>
    <w:rsid w:val="005E1048"/>
    <w:rsid w:val="0179469D"/>
    <w:rsid w:val="3A945E83"/>
    <w:rsid w:val="4B71463B"/>
    <w:rsid w:val="63B971CB"/>
    <w:rsid w:val="67B541EA"/>
    <w:rsid w:val="7BA55479"/>
    <w:rsid w:val="7FEE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val="0"/>
      <w:adjustRightInd/>
      <w:snapToGrid/>
      <w:spacing w:after="0" w:line="560" w:lineRule="exact"/>
      <w:ind w:left="300"/>
      <w:jc w:val="both"/>
    </w:pPr>
    <w:rPr>
      <w:rFonts w:ascii="Times New Roman" w:hAnsi="Times New Roman" w:eastAsia="宋体" w:cs="Times New Roman"/>
      <w:kern w:val="2"/>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99"/>
    <w:pPr>
      <w:ind w:firstLine="631" w:firstLineChars="20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10831</Words>
  <Characters>10902</Characters>
  <Lines>0</Lines>
  <Paragraphs>0</Paragraphs>
  <TotalTime>25</TotalTime>
  <ScaleCrop>false</ScaleCrop>
  <LinksUpToDate>false</LinksUpToDate>
  <CharactersWithSpaces>11134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2024-10-25T06:30:00Z</dcterms:created>
  <dc:creator>碧霞</dc:creator>
  <cp:lastModifiedBy>碧霞</cp:lastModifiedBy>
  <dcterms:modified xsi:type="dcterms:W3CDTF">2024-10-28T04:13:51Z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AF586AEA44B6401B89E42413A4736684_11</vt:lpwstr>
  </property>
</Properties>
</file>